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B8966" w14:textId="77777777" w:rsidR="00507E09" w:rsidRDefault="00507E09">
      <w:pPr>
        <w:pStyle w:val="Title"/>
        <w:spacing w:line="240" w:lineRule="auto"/>
        <w:jc w:val="center"/>
      </w:pPr>
      <w:bookmarkStart w:id="0" w:name="_3hwh9b33q2ze" w:colFirst="0" w:colLast="0"/>
      <w:bookmarkEnd w:id="0"/>
    </w:p>
    <w:p w14:paraId="71D2ED10" w14:textId="77777777" w:rsidR="00507E09" w:rsidRDefault="00507E09">
      <w:pPr>
        <w:pStyle w:val="Title"/>
        <w:spacing w:line="240" w:lineRule="auto"/>
        <w:jc w:val="center"/>
      </w:pPr>
      <w:bookmarkStart w:id="1" w:name="_jskwzjcuogjg" w:colFirst="0" w:colLast="0"/>
      <w:bookmarkEnd w:id="1"/>
    </w:p>
    <w:p w14:paraId="43DD64F1" w14:textId="77777777" w:rsidR="00507E09" w:rsidRDefault="004F4EE7">
      <w:pPr>
        <w:pStyle w:val="Title"/>
        <w:spacing w:line="240" w:lineRule="auto"/>
        <w:jc w:val="center"/>
      </w:pPr>
      <w:bookmarkStart w:id="2" w:name="_4drra68kcnyz" w:colFirst="0" w:colLast="0"/>
      <w:bookmarkEnd w:id="2"/>
      <w:r>
        <w:rPr>
          <w:noProof/>
        </w:rPr>
        <w:drawing>
          <wp:inline distT="114300" distB="114300" distL="114300" distR="114300" wp14:anchorId="1D06E2D6" wp14:editId="2C38FE8A">
            <wp:extent cx="5853113" cy="2024201"/>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1"/>
                    <a:srcRect/>
                    <a:stretch>
                      <a:fillRect/>
                    </a:stretch>
                  </pic:blipFill>
                  <pic:spPr>
                    <a:xfrm>
                      <a:off x="0" y="0"/>
                      <a:ext cx="5853113" cy="2024201"/>
                    </a:xfrm>
                    <a:prstGeom prst="rect">
                      <a:avLst/>
                    </a:prstGeom>
                    <a:ln/>
                  </pic:spPr>
                </pic:pic>
              </a:graphicData>
            </a:graphic>
          </wp:inline>
        </w:drawing>
      </w:r>
    </w:p>
    <w:p w14:paraId="1F763B35" w14:textId="77777777" w:rsidR="00507E09" w:rsidRDefault="00507E09">
      <w:pPr>
        <w:pStyle w:val="Title"/>
        <w:spacing w:line="240" w:lineRule="auto"/>
        <w:jc w:val="center"/>
      </w:pPr>
      <w:bookmarkStart w:id="3" w:name="_826l58ckzqrh" w:colFirst="0" w:colLast="0"/>
      <w:bookmarkEnd w:id="3"/>
    </w:p>
    <w:p w14:paraId="15CA28F0" w14:textId="04BA480B" w:rsidR="00507E09" w:rsidRPr="006C3CBC" w:rsidRDefault="00BA3D6B">
      <w:pPr>
        <w:pStyle w:val="Title"/>
        <w:spacing w:line="240" w:lineRule="auto"/>
        <w:jc w:val="center"/>
        <w:rPr>
          <w:b/>
        </w:rPr>
      </w:pPr>
      <w:bookmarkStart w:id="4" w:name="_ddfruqbekvii" w:colFirst="0" w:colLast="0"/>
      <w:bookmarkEnd w:id="4"/>
      <w:r w:rsidRPr="006C3CBC">
        <w:rPr>
          <w:b/>
        </w:rPr>
        <w:t>202</w:t>
      </w:r>
      <w:r>
        <w:rPr>
          <w:b/>
        </w:rPr>
        <w:t>4</w:t>
      </w:r>
      <w:r w:rsidRPr="006C3CBC">
        <w:rPr>
          <w:b/>
        </w:rPr>
        <w:t xml:space="preserve"> </w:t>
      </w:r>
      <w:r w:rsidR="004F4EE7" w:rsidRPr="006C3CBC">
        <w:rPr>
          <w:b/>
        </w:rPr>
        <w:t>Growth Management Plan</w:t>
      </w:r>
    </w:p>
    <w:p w14:paraId="07913A03" w14:textId="1AD78E5E" w:rsidR="00507E09" w:rsidRPr="006C3CBC" w:rsidRDefault="00802114">
      <w:pPr>
        <w:spacing w:before="200"/>
        <w:jc w:val="center"/>
        <w:rPr>
          <w:i/>
          <w:sz w:val="36"/>
          <w:szCs w:val="36"/>
        </w:rPr>
      </w:pPr>
      <w:r w:rsidRPr="006C3CBC">
        <w:rPr>
          <w:i/>
          <w:sz w:val="36"/>
          <w:szCs w:val="36"/>
        </w:rPr>
        <w:t xml:space="preserve">Proposed Updates: </w:t>
      </w:r>
      <w:r w:rsidR="00BA3D6B">
        <w:rPr>
          <w:i/>
          <w:sz w:val="36"/>
          <w:szCs w:val="36"/>
        </w:rPr>
        <w:t>January 26, 2024</w:t>
      </w:r>
    </w:p>
    <w:p w14:paraId="73CE51E4" w14:textId="5A7D7A4C" w:rsidR="005D0713" w:rsidRDefault="005D0713">
      <w:pPr>
        <w:spacing w:before="200"/>
        <w:jc w:val="center"/>
        <w:rPr>
          <w:i/>
          <w:sz w:val="36"/>
          <w:szCs w:val="36"/>
        </w:rPr>
      </w:pPr>
      <w:r w:rsidRPr="006C3CBC">
        <w:rPr>
          <w:i/>
          <w:sz w:val="36"/>
          <w:szCs w:val="36"/>
        </w:rPr>
        <w:t>(Version 1.</w:t>
      </w:r>
      <w:r w:rsidR="00BA3D6B">
        <w:rPr>
          <w:i/>
          <w:sz w:val="36"/>
          <w:szCs w:val="36"/>
        </w:rPr>
        <w:t>4</w:t>
      </w:r>
      <w:r w:rsidRPr="006C3CBC">
        <w:rPr>
          <w:i/>
          <w:sz w:val="36"/>
          <w:szCs w:val="36"/>
        </w:rPr>
        <w:t>)</w:t>
      </w:r>
    </w:p>
    <w:p w14:paraId="281E2B5F" w14:textId="12140ACA" w:rsidR="009778DC" w:rsidRPr="006C3CBC" w:rsidRDefault="003E397F" w:rsidP="44D15E18">
      <w:pPr>
        <w:spacing w:before="3720"/>
        <w:jc w:val="center"/>
        <w:rPr>
          <w:i/>
          <w:iCs/>
          <w:sz w:val="20"/>
          <w:szCs w:val="20"/>
        </w:rPr>
      </w:pPr>
      <w:r w:rsidRPr="44D15E18">
        <w:rPr>
          <w:i/>
          <w:iCs/>
          <w:sz w:val="20"/>
          <w:szCs w:val="20"/>
        </w:rPr>
        <w:t xml:space="preserve">Pursuant to </w:t>
      </w:r>
      <w:hyperlink r:id="rId12" w:anchor="NRS388ASec167">
        <w:r w:rsidRPr="44D15E18">
          <w:rPr>
            <w:rStyle w:val="Hyperlink"/>
            <w:i/>
            <w:iCs/>
            <w:sz w:val="20"/>
            <w:szCs w:val="20"/>
          </w:rPr>
          <w:t>NRS 388A.167</w:t>
        </w:r>
      </w:hyperlink>
      <w:r w:rsidR="008C0F88" w:rsidRPr="44D15E18">
        <w:rPr>
          <w:i/>
          <w:iCs/>
          <w:sz w:val="20"/>
          <w:szCs w:val="20"/>
        </w:rPr>
        <w:t xml:space="preserve"> the SPCSA is required to review the Growth Management Plan at least biennially and revise the </w:t>
      </w:r>
      <w:r w:rsidR="00B13C06" w:rsidRPr="44D15E18">
        <w:rPr>
          <w:i/>
          <w:iCs/>
          <w:sz w:val="20"/>
          <w:szCs w:val="20"/>
        </w:rPr>
        <w:t>plan,</w:t>
      </w:r>
      <w:r w:rsidR="008C0F88" w:rsidRPr="44D15E18">
        <w:rPr>
          <w:i/>
          <w:iCs/>
          <w:sz w:val="20"/>
          <w:szCs w:val="20"/>
        </w:rPr>
        <w:t xml:space="preserve"> as necessary. </w:t>
      </w:r>
      <w:r w:rsidR="00F4421B" w:rsidRPr="44D15E18">
        <w:rPr>
          <w:i/>
          <w:iCs/>
          <w:sz w:val="20"/>
          <w:szCs w:val="20"/>
        </w:rPr>
        <w:t xml:space="preserve">The </w:t>
      </w:r>
      <w:r w:rsidR="00182D4D" w:rsidRPr="44D15E18">
        <w:rPr>
          <w:i/>
          <w:iCs/>
          <w:sz w:val="20"/>
          <w:szCs w:val="20"/>
        </w:rPr>
        <w:t xml:space="preserve">initial </w:t>
      </w:r>
      <w:r w:rsidR="00BC2A20" w:rsidRPr="44D15E18">
        <w:rPr>
          <w:i/>
          <w:iCs/>
          <w:sz w:val="20"/>
          <w:szCs w:val="20"/>
        </w:rPr>
        <w:t xml:space="preserve">Growth Management Plan was </w:t>
      </w:r>
      <w:r w:rsidR="00E33D59" w:rsidRPr="44D15E18">
        <w:rPr>
          <w:i/>
          <w:iCs/>
          <w:sz w:val="20"/>
          <w:szCs w:val="20"/>
        </w:rPr>
        <w:t xml:space="preserve">approved by the </w:t>
      </w:r>
      <w:r w:rsidR="00334E16" w:rsidRPr="44D15E18">
        <w:rPr>
          <w:i/>
          <w:iCs/>
          <w:sz w:val="20"/>
          <w:szCs w:val="20"/>
        </w:rPr>
        <w:t>State Public Charter School Authority</w:t>
      </w:r>
      <w:r w:rsidR="00E33D59" w:rsidRPr="44D15E18">
        <w:rPr>
          <w:i/>
          <w:iCs/>
          <w:sz w:val="20"/>
          <w:szCs w:val="20"/>
        </w:rPr>
        <w:t xml:space="preserve"> at the December 13, 2019</w:t>
      </w:r>
      <w:r w:rsidR="00CC030C">
        <w:rPr>
          <w:i/>
          <w:iCs/>
          <w:sz w:val="20"/>
          <w:szCs w:val="20"/>
        </w:rPr>
        <w:t>,</w:t>
      </w:r>
      <w:r w:rsidR="00E33D59" w:rsidRPr="44D15E18">
        <w:rPr>
          <w:i/>
          <w:iCs/>
          <w:sz w:val="20"/>
          <w:szCs w:val="20"/>
        </w:rPr>
        <w:t xml:space="preserve"> board meeting. </w:t>
      </w:r>
      <w:r w:rsidR="00176690" w:rsidRPr="44D15E18">
        <w:rPr>
          <w:i/>
          <w:iCs/>
          <w:sz w:val="20"/>
          <w:szCs w:val="20"/>
        </w:rPr>
        <w:t xml:space="preserve">After receiving feedback from the Legislative </w:t>
      </w:r>
      <w:r w:rsidR="00A178BB" w:rsidRPr="44D15E18">
        <w:rPr>
          <w:i/>
          <w:iCs/>
          <w:sz w:val="20"/>
          <w:szCs w:val="20"/>
        </w:rPr>
        <w:t>Committee on Education</w:t>
      </w:r>
      <w:r w:rsidR="0026103E" w:rsidRPr="44D15E18">
        <w:rPr>
          <w:i/>
          <w:iCs/>
          <w:sz w:val="20"/>
          <w:szCs w:val="20"/>
        </w:rPr>
        <w:t>, the State Public Charter School Authority approved a revised Growth Management Plan in April of 2020</w:t>
      </w:r>
      <w:r w:rsidR="00BA3D6B" w:rsidRPr="44D15E18">
        <w:rPr>
          <w:i/>
          <w:iCs/>
          <w:sz w:val="20"/>
          <w:szCs w:val="20"/>
        </w:rPr>
        <w:t xml:space="preserve">, </w:t>
      </w:r>
      <w:r w:rsidR="00BA3D6B" w:rsidRPr="44D15E18">
        <w:rPr>
          <w:i/>
          <w:iCs/>
          <w:sz w:val="20"/>
          <w:szCs w:val="20"/>
          <w:highlight w:val="lightGray"/>
        </w:rPr>
        <w:t>May 2021, and January 2023.  This 2024 iteration of the Growth Management Plan incorporates action taken by the Authority since January 2023</w:t>
      </w:r>
      <w:r w:rsidR="00E0229E" w:rsidRPr="44D15E18">
        <w:rPr>
          <w:i/>
          <w:iCs/>
          <w:sz w:val="20"/>
          <w:szCs w:val="20"/>
          <w:highlight w:val="lightGray"/>
        </w:rPr>
        <w:t xml:space="preserve">, </w:t>
      </w:r>
      <w:r w:rsidR="005C5179" w:rsidRPr="44D15E18">
        <w:rPr>
          <w:i/>
          <w:iCs/>
          <w:sz w:val="20"/>
          <w:szCs w:val="20"/>
          <w:highlight w:val="lightGray"/>
        </w:rPr>
        <w:t xml:space="preserve">provides </w:t>
      </w:r>
      <w:r w:rsidR="00E0229E" w:rsidRPr="44D15E18">
        <w:rPr>
          <w:i/>
          <w:iCs/>
          <w:sz w:val="20"/>
          <w:szCs w:val="20"/>
          <w:highlight w:val="lightGray"/>
        </w:rPr>
        <w:t xml:space="preserve">updated data, where available, </w:t>
      </w:r>
      <w:r w:rsidR="00E94497" w:rsidRPr="44D15E18">
        <w:rPr>
          <w:i/>
          <w:iCs/>
          <w:sz w:val="20"/>
          <w:szCs w:val="20"/>
          <w:highlight w:val="lightGray"/>
        </w:rPr>
        <w:t xml:space="preserve">includes </w:t>
      </w:r>
      <w:r w:rsidR="00E0229E" w:rsidRPr="44D15E18">
        <w:rPr>
          <w:i/>
          <w:iCs/>
          <w:sz w:val="20"/>
          <w:szCs w:val="20"/>
          <w:highlight w:val="lightGray"/>
        </w:rPr>
        <w:t xml:space="preserve">the most recent version of the </w:t>
      </w:r>
      <w:r w:rsidR="0084556C" w:rsidRPr="44D15E18">
        <w:rPr>
          <w:i/>
          <w:iCs/>
          <w:sz w:val="20"/>
          <w:szCs w:val="20"/>
          <w:highlight w:val="lightGray"/>
        </w:rPr>
        <w:t xml:space="preserve">Demographic and </w:t>
      </w:r>
      <w:r w:rsidR="00E0229E" w:rsidRPr="44D15E18">
        <w:rPr>
          <w:i/>
          <w:iCs/>
          <w:sz w:val="20"/>
          <w:szCs w:val="20"/>
          <w:highlight w:val="lightGray"/>
        </w:rPr>
        <w:t>Academic Needs Assessment</w:t>
      </w:r>
      <w:r w:rsidR="00E94497" w:rsidRPr="44D15E18">
        <w:rPr>
          <w:i/>
          <w:iCs/>
          <w:sz w:val="20"/>
          <w:szCs w:val="20"/>
          <w:highlight w:val="lightGray"/>
        </w:rPr>
        <w:t xml:space="preserve"> as of 202</w:t>
      </w:r>
      <w:r w:rsidR="00C81DF1" w:rsidRPr="44D15E18">
        <w:rPr>
          <w:i/>
          <w:iCs/>
          <w:sz w:val="20"/>
          <w:szCs w:val="20"/>
          <w:highlight w:val="lightGray"/>
        </w:rPr>
        <w:t>3</w:t>
      </w:r>
      <w:r w:rsidR="00347D5B" w:rsidRPr="44D15E18">
        <w:rPr>
          <w:i/>
          <w:iCs/>
          <w:sz w:val="20"/>
          <w:szCs w:val="20"/>
          <w:highlight w:val="lightGray"/>
        </w:rPr>
        <w:t>, and includes re</w:t>
      </w:r>
      <w:r w:rsidR="00363DF7" w:rsidRPr="44D15E18">
        <w:rPr>
          <w:i/>
          <w:iCs/>
          <w:sz w:val="20"/>
          <w:szCs w:val="20"/>
          <w:highlight w:val="lightGray"/>
        </w:rPr>
        <w:t>vised and updated strategies to be used by the SPCSA</w:t>
      </w:r>
      <w:r w:rsidR="00E0229E" w:rsidRPr="44D15E18">
        <w:rPr>
          <w:i/>
          <w:iCs/>
          <w:sz w:val="20"/>
          <w:szCs w:val="20"/>
          <w:highlight w:val="lightGray"/>
        </w:rPr>
        <w:t>.</w:t>
      </w:r>
    </w:p>
    <w:p w14:paraId="09E9E548" w14:textId="77777777" w:rsidR="007F1E79" w:rsidRPr="006C3CBC" w:rsidRDefault="007F1E79" w:rsidP="007F1E79">
      <w:pPr>
        <w:jc w:val="center"/>
        <w:rPr>
          <w:i/>
          <w:sz w:val="20"/>
          <w:szCs w:val="20"/>
        </w:rPr>
      </w:pPr>
    </w:p>
    <w:p w14:paraId="65D50EC6" w14:textId="242F0FEC" w:rsidR="007F1E79" w:rsidRPr="00576631" w:rsidRDefault="007F1E79" w:rsidP="007F1E79">
      <w:pPr>
        <w:jc w:val="center"/>
        <w:rPr>
          <w:b/>
          <w:bCs/>
          <w:i/>
          <w:sz w:val="36"/>
          <w:szCs w:val="36"/>
        </w:rPr>
      </w:pPr>
      <w:r w:rsidRPr="005E1D29">
        <w:rPr>
          <w:b/>
          <w:bCs/>
          <w:i/>
          <w:sz w:val="20"/>
          <w:szCs w:val="20"/>
          <w:highlight w:val="lightGray"/>
        </w:rPr>
        <w:t>All proposed changes are highlighted in grey</w:t>
      </w:r>
      <w:r w:rsidRPr="006C3CBC">
        <w:rPr>
          <w:b/>
          <w:bCs/>
          <w:i/>
          <w:sz w:val="20"/>
          <w:szCs w:val="20"/>
        </w:rPr>
        <w:t>.</w:t>
      </w:r>
    </w:p>
    <w:p w14:paraId="68ECBCCA" w14:textId="77777777" w:rsidR="00507E09" w:rsidRDefault="004F4EE7" w:rsidP="00482D10">
      <w:pPr>
        <w:pStyle w:val="Title"/>
        <w:jc w:val="center"/>
        <w:rPr>
          <w:rFonts w:ascii="Calibri" w:eastAsia="Calibri" w:hAnsi="Calibri" w:cs="Calibri"/>
        </w:rPr>
      </w:pPr>
      <w:bookmarkStart w:id="5" w:name="_xt1vw9r4vhvs" w:colFirst="0" w:colLast="0"/>
      <w:bookmarkEnd w:id="5"/>
      <w:r>
        <w:rPr>
          <w:rFonts w:ascii="Calibri" w:eastAsia="Calibri" w:hAnsi="Calibri" w:cs="Calibri"/>
        </w:rPr>
        <w:lastRenderedPageBreak/>
        <w:t>Executive Summary</w:t>
      </w:r>
    </w:p>
    <w:p w14:paraId="5D1383A6" w14:textId="7400AB70" w:rsidR="00507E09" w:rsidRDefault="33959038" w:rsidP="005963C4">
      <w:pPr>
        <w:spacing w:after="160" w:line="240" w:lineRule="auto"/>
        <w:jc w:val="both"/>
        <w:rPr>
          <w:rFonts w:ascii="Calibri" w:eastAsia="Calibri" w:hAnsi="Calibri" w:cs="Calibri"/>
        </w:rPr>
      </w:pPr>
      <w:r w:rsidRPr="7B3041C0">
        <w:rPr>
          <w:rFonts w:ascii="Calibri" w:eastAsia="Calibri" w:hAnsi="Calibri" w:cs="Calibri"/>
        </w:rPr>
        <w:t xml:space="preserve">Created in 2011, </w:t>
      </w:r>
      <w:r w:rsidR="168B878B" w:rsidRPr="7B3041C0">
        <w:rPr>
          <w:rFonts w:ascii="Calibri" w:eastAsia="Calibri" w:hAnsi="Calibri" w:cs="Calibri"/>
        </w:rPr>
        <w:t>Nevada’s State</w:t>
      </w:r>
      <w:r w:rsidRPr="7B3041C0">
        <w:rPr>
          <w:rFonts w:ascii="Calibri" w:eastAsia="Calibri" w:hAnsi="Calibri" w:cs="Calibri"/>
        </w:rPr>
        <w:t xml:space="preserve"> Public Charter School Authority (SPCSA) is a governmental agency of the State of Nevada and a statewide charter </w:t>
      </w:r>
      <w:r w:rsidR="168B878B" w:rsidRPr="7B3041C0">
        <w:rPr>
          <w:rFonts w:ascii="Calibri" w:eastAsia="Calibri" w:hAnsi="Calibri" w:cs="Calibri"/>
        </w:rPr>
        <w:t>school sponsor</w:t>
      </w:r>
      <w:r w:rsidRPr="7B3041C0">
        <w:rPr>
          <w:rFonts w:ascii="Calibri" w:eastAsia="Calibri" w:hAnsi="Calibri" w:cs="Calibri"/>
        </w:rPr>
        <w:t>.</w:t>
      </w:r>
      <w:r w:rsidR="168B878B" w:rsidRPr="7B3041C0">
        <w:rPr>
          <w:rFonts w:ascii="Calibri" w:eastAsia="Calibri" w:hAnsi="Calibri" w:cs="Calibri"/>
        </w:rPr>
        <w:t> The</w:t>
      </w:r>
      <w:r w:rsidRPr="7B3041C0">
        <w:rPr>
          <w:rFonts w:ascii="Calibri" w:eastAsia="Calibri" w:hAnsi="Calibri" w:cs="Calibri"/>
        </w:rPr>
        <w:t xml:space="preserve"> SPCSA authorizes public charter schools across the state and is responsible for the oversight and monitoring of those schools to ensure positive academic outcomes for students and strong stewardship of public dollars. Data published by the Nevada Department of Education </w:t>
      </w:r>
      <w:r w:rsidR="5A05E4CA" w:rsidRPr="7B3041C0">
        <w:rPr>
          <w:rFonts w:ascii="Calibri" w:eastAsia="Calibri" w:hAnsi="Calibri" w:cs="Calibri"/>
        </w:rPr>
        <w:t>(NDE)</w:t>
      </w:r>
      <w:r w:rsidR="168B878B" w:rsidRPr="7B3041C0">
        <w:rPr>
          <w:rFonts w:ascii="Calibri" w:eastAsia="Calibri" w:hAnsi="Calibri" w:cs="Calibri"/>
        </w:rPr>
        <w:t xml:space="preserve"> </w:t>
      </w:r>
      <w:r w:rsidRPr="7B3041C0">
        <w:rPr>
          <w:rFonts w:ascii="Calibri" w:eastAsia="Calibri" w:hAnsi="Calibri" w:cs="Calibri"/>
        </w:rPr>
        <w:t xml:space="preserve">demonstrates that, on average, SPCSA-sponsored schools </w:t>
      </w:r>
      <w:r w:rsidR="611A657E" w:rsidRPr="7B3041C0">
        <w:rPr>
          <w:rFonts w:ascii="Calibri" w:eastAsia="Calibri" w:hAnsi="Calibri" w:cs="Calibri"/>
        </w:rPr>
        <w:t>academically</w:t>
      </w:r>
      <w:r w:rsidR="168B878B" w:rsidRPr="7B3041C0">
        <w:rPr>
          <w:rFonts w:ascii="Calibri" w:eastAsia="Calibri" w:hAnsi="Calibri" w:cs="Calibri"/>
        </w:rPr>
        <w:t xml:space="preserve"> </w:t>
      </w:r>
      <w:r w:rsidRPr="7B3041C0">
        <w:rPr>
          <w:rFonts w:ascii="Calibri" w:eastAsia="Calibri" w:hAnsi="Calibri" w:cs="Calibri"/>
        </w:rPr>
        <w:t xml:space="preserve">outperform public schools statewide. Recent statewide assessment results published by the </w:t>
      </w:r>
      <w:r w:rsidR="5A05E4CA" w:rsidRPr="7B3041C0">
        <w:rPr>
          <w:rFonts w:ascii="Calibri" w:eastAsia="Calibri" w:hAnsi="Calibri" w:cs="Calibri"/>
        </w:rPr>
        <w:t>NDE</w:t>
      </w:r>
      <w:r w:rsidRPr="7B3041C0">
        <w:rPr>
          <w:rFonts w:ascii="Calibri" w:eastAsia="Calibri" w:hAnsi="Calibri" w:cs="Calibri"/>
        </w:rPr>
        <w:t xml:space="preserve"> show that across </w:t>
      </w:r>
      <w:r w:rsidR="554DC749" w:rsidRPr="7B3041C0">
        <w:rPr>
          <w:rFonts w:ascii="Calibri" w:eastAsia="Calibri" w:hAnsi="Calibri" w:cs="Calibri"/>
        </w:rPr>
        <w:t xml:space="preserve">almost </w:t>
      </w:r>
      <w:r w:rsidRPr="7B3041C0">
        <w:rPr>
          <w:rFonts w:ascii="Calibri" w:eastAsia="Calibri" w:hAnsi="Calibri" w:cs="Calibri"/>
        </w:rPr>
        <w:t xml:space="preserve">every student group, students attending SPCSA-sponsored public charter schools outperformed their </w:t>
      </w:r>
      <w:r w:rsidR="5B42024A" w:rsidRPr="7B3041C0">
        <w:rPr>
          <w:rFonts w:ascii="Calibri" w:eastAsia="Calibri" w:hAnsi="Calibri" w:cs="Calibri"/>
        </w:rPr>
        <w:t xml:space="preserve">state </w:t>
      </w:r>
      <w:r w:rsidRPr="7B3041C0">
        <w:rPr>
          <w:rFonts w:ascii="Calibri" w:eastAsia="Calibri" w:hAnsi="Calibri" w:cs="Calibri"/>
        </w:rPr>
        <w:t>peers</w:t>
      </w:r>
      <w:r w:rsidR="7D7B829E" w:rsidRPr="7B3041C0">
        <w:rPr>
          <w:rFonts w:ascii="Calibri" w:eastAsia="Calibri" w:hAnsi="Calibri" w:cs="Calibri"/>
        </w:rPr>
        <w:t xml:space="preserve"> who atte</w:t>
      </w:r>
      <w:r w:rsidR="619B5D32" w:rsidRPr="7B3041C0">
        <w:rPr>
          <w:rFonts w:ascii="Calibri" w:eastAsia="Calibri" w:hAnsi="Calibri" w:cs="Calibri"/>
        </w:rPr>
        <w:t>nd local school district public schools</w:t>
      </w:r>
      <w:r w:rsidRPr="7B3041C0">
        <w:rPr>
          <w:rFonts w:ascii="Calibri" w:eastAsia="Calibri" w:hAnsi="Calibri" w:cs="Calibri"/>
        </w:rPr>
        <w:t xml:space="preserve">. </w:t>
      </w:r>
      <w:r w:rsidR="341EBF16" w:rsidRPr="7B3041C0">
        <w:rPr>
          <w:rFonts w:ascii="Calibri" w:eastAsia="Calibri" w:hAnsi="Calibri" w:cs="Calibri"/>
        </w:rPr>
        <w:t xml:space="preserve">Over the last </w:t>
      </w:r>
      <w:r w:rsidR="25E86C7B" w:rsidRPr="7B3041C0">
        <w:rPr>
          <w:rFonts w:ascii="Calibri" w:eastAsia="Calibri" w:hAnsi="Calibri" w:cs="Calibri"/>
        </w:rPr>
        <w:t>five</w:t>
      </w:r>
      <w:r w:rsidR="341EBF16" w:rsidRPr="7B3041C0">
        <w:rPr>
          <w:rFonts w:ascii="Calibri" w:eastAsia="Calibri" w:hAnsi="Calibri" w:cs="Calibri"/>
        </w:rPr>
        <w:t xml:space="preserve"> years, the SPCSA has seen </w:t>
      </w:r>
      <w:r w:rsidR="4FE5A045" w:rsidRPr="7B3041C0">
        <w:rPr>
          <w:rFonts w:ascii="Calibri" w:eastAsia="Calibri" w:hAnsi="Calibri" w:cs="Calibri"/>
        </w:rPr>
        <w:t xml:space="preserve">significant progress in serving a population that </w:t>
      </w:r>
      <w:r w:rsidR="2F083CC3" w:rsidRPr="7B3041C0">
        <w:rPr>
          <w:rFonts w:ascii="Calibri" w:eastAsia="Calibri" w:hAnsi="Calibri" w:cs="Calibri"/>
        </w:rPr>
        <w:t xml:space="preserve">is </w:t>
      </w:r>
      <w:r w:rsidR="4FE5A045" w:rsidRPr="7B3041C0">
        <w:rPr>
          <w:rFonts w:ascii="Calibri" w:eastAsia="Calibri" w:hAnsi="Calibri" w:cs="Calibri"/>
        </w:rPr>
        <w:t xml:space="preserve">representative of public school students across the </w:t>
      </w:r>
      <w:r w:rsidR="335D3856" w:rsidRPr="7B3041C0">
        <w:rPr>
          <w:rFonts w:ascii="Calibri" w:eastAsia="Calibri" w:hAnsi="Calibri" w:cs="Calibri"/>
        </w:rPr>
        <w:t xml:space="preserve">State. </w:t>
      </w:r>
      <w:r w:rsidR="1DF78B78" w:rsidRPr="7B3041C0">
        <w:rPr>
          <w:rFonts w:ascii="Calibri" w:eastAsia="Calibri" w:hAnsi="Calibri" w:cs="Calibri"/>
          <w:highlight w:val="lightGray"/>
        </w:rPr>
        <w:t xml:space="preserve">This is evidenced by a </w:t>
      </w:r>
      <w:r w:rsidR="237A54D1" w:rsidRPr="7B3041C0">
        <w:rPr>
          <w:rFonts w:ascii="Calibri" w:eastAsia="Calibri" w:hAnsi="Calibri" w:cs="Calibri"/>
          <w:highlight w:val="lightGray"/>
        </w:rPr>
        <w:t>2</w:t>
      </w:r>
      <w:r w:rsidR="02DA3DED" w:rsidRPr="7B3041C0">
        <w:rPr>
          <w:rFonts w:ascii="Calibri" w:eastAsia="Calibri" w:hAnsi="Calibri" w:cs="Calibri"/>
          <w:highlight w:val="lightGray"/>
        </w:rPr>
        <w:t>8</w:t>
      </w:r>
      <w:r w:rsidR="1DF78B78" w:rsidRPr="7B3041C0">
        <w:rPr>
          <w:rFonts w:ascii="Calibri" w:eastAsia="Calibri" w:hAnsi="Calibri" w:cs="Calibri"/>
          <w:highlight w:val="lightGray"/>
        </w:rPr>
        <w:t xml:space="preserve">% increase in </w:t>
      </w:r>
      <w:r w:rsidR="71A6B0E4" w:rsidRPr="7B3041C0">
        <w:rPr>
          <w:rFonts w:ascii="Calibri" w:eastAsia="Calibri" w:hAnsi="Calibri" w:cs="Calibri"/>
          <w:highlight w:val="lightGray"/>
        </w:rPr>
        <w:t xml:space="preserve">the population of students who qualify for Free </w:t>
      </w:r>
      <w:r w:rsidR="0AECB430" w:rsidRPr="7B3041C0">
        <w:rPr>
          <w:rFonts w:ascii="Calibri" w:eastAsia="Calibri" w:hAnsi="Calibri" w:cs="Calibri"/>
          <w:highlight w:val="lightGray"/>
        </w:rPr>
        <w:t>or</w:t>
      </w:r>
      <w:r w:rsidR="71A6B0E4" w:rsidRPr="7B3041C0">
        <w:rPr>
          <w:rFonts w:ascii="Calibri" w:eastAsia="Calibri" w:hAnsi="Calibri" w:cs="Calibri"/>
          <w:highlight w:val="lightGray"/>
        </w:rPr>
        <w:t xml:space="preserve"> Reduced-Price Lunch over </w:t>
      </w:r>
      <w:r w:rsidR="7C079000" w:rsidRPr="7B3041C0">
        <w:rPr>
          <w:rFonts w:ascii="Calibri" w:eastAsia="Calibri" w:hAnsi="Calibri" w:cs="Calibri"/>
          <w:highlight w:val="lightGray"/>
        </w:rPr>
        <w:t xml:space="preserve">five </w:t>
      </w:r>
      <w:r w:rsidR="47F98A96" w:rsidRPr="7B3041C0">
        <w:rPr>
          <w:rFonts w:ascii="Calibri" w:eastAsia="Calibri" w:hAnsi="Calibri" w:cs="Calibri"/>
          <w:highlight w:val="lightGray"/>
        </w:rPr>
        <w:t>years</w:t>
      </w:r>
      <w:r w:rsidR="28652B76" w:rsidRPr="7B3041C0">
        <w:rPr>
          <w:rFonts w:ascii="Calibri" w:eastAsia="Calibri" w:hAnsi="Calibri" w:cs="Calibri"/>
          <w:highlight w:val="lightGray"/>
        </w:rPr>
        <w:t xml:space="preserve"> and a</w:t>
      </w:r>
      <w:r w:rsidR="7FE854AC" w:rsidRPr="7B3041C0">
        <w:rPr>
          <w:rFonts w:ascii="Calibri" w:eastAsia="Calibri" w:hAnsi="Calibri" w:cs="Calibri"/>
          <w:highlight w:val="lightGray"/>
        </w:rPr>
        <w:t>n</w:t>
      </w:r>
      <w:r w:rsidR="28652B76" w:rsidRPr="7B3041C0">
        <w:rPr>
          <w:rFonts w:ascii="Calibri" w:eastAsia="Calibri" w:hAnsi="Calibri" w:cs="Calibri"/>
          <w:highlight w:val="lightGray"/>
        </w:rPr>
        <w:t xml:space="preserve"> </w:t>
      </w:r>
      <w:r w:rsidR="3EE5152A" w:rsidRPr="7B3041C0">
        <w:rPr>
          <w:rFonts w:ascii="Calibri" w:eastAsia="Calibri" w:hAnsi="Calibri" w:cs="Calibri"/>
          <w:highlight w:val="lightGray"/>
        </w:rPr>
        <w:t>80</w:t>
      </w:r>
      <w:r w:rsidR="28652B76" w:rsidRPr="7B3041C0">
        <w:rPr>
          <w:rFonts w:ascii="Calibri" w:eastAsia="Calibri" w:hAnsi="Calibri" w:cs="Calibri"/>
          <w:highlight w:val="lightGray"/>
        </w:rPr>
        <w:t xml:space="preserve">% increase in the number of </w:t>
      </w:r>
      <w:r w:rsidR="3A1F214E" w:rsidRPr="7B3041C0">
        <w:rPr>
          <w:rFonts w:ascii="Calibri" w:eastAsia="Calibri" w:hAnsi="Calibri" w:cs="Calibri"/>
          <w:highlight w:val="lightGray"/>
        </w:rPr>
        <w:t xml:space="preserve">charter campuses designated as Title I </w:t>
      </w:r>
      <w:r w:rsidR="25E86C7B" w:rsidRPr="7B3041C0">
        <w:rPr>
          <w:rFonts w:ascii="Calibri" w:eastAsia="Calibri" w:hAnsi="Calibri" w:cs="Calibri"/>
          <w:highlight w:val="lightGray"/>
        </w:rPr>
        <w:t>in that same time period</w:t>
      </w:r>
      <w:r w:rsidR="47F98A96" w:rsidRPr="7B3041C0">
        <w:rPr>
          <w:rFonts w:ascii="Calibri" w:eastAsia="Calibri" w:hAnsi="Calibri" w:cs="Calibri"/>
          <w:highlight w:val="lightGray"/>
        </w:rPr>
        <w:t>.</w:t>
      </w:r>
      <w:r w:rsidR="28652B76" w:rsidRPr="7B3041C0">
        <w:rPr>
          <w:rFonts w:ascii="Calibri" w:eastAsia="Calibri" w:hAnsi="Calibri" w:cs="Calibri"/>
          <w:highlight w:val="lightGray"/>
        </w:rPr>
        <w:t xml:space="preserve"> </w:t>
      </w:r>
      <w:r w:rsidR="7C079000" w:rsidRPr="7B3041C0">
        <w:rPr>
          <w:rFonts w:ascii="Calibri" w:eastAsia="Calibri" w:hAnsi="Calibri" w:cs="Calibri"/>
          <w:highlight w:val="lightGray"/>
        </w:rPr>
        <w:t xml:space="preserve"> SPCSA sponsored schools serve students with disabilities at a rate of 10.4%, just </w:t>
      </w:r>
      <w:r w:rsidR="42987358" w:rsidRPr="7B3041C0">
        <w:rPr>
          <w:rFonts w:ascii="Calibri" w:eastAsia="Calibri" w:hAnsi="Calibri" w:cs="Calibri"/>
          <w:highlight w:val="lightGray"/>
        </w:rPr>
        <w:t xml:space="preserve">a </w:t>
      </w:r>
      <w:r w:rsidR="36AF32B6" w:rsidRPr="7B3041C0">
        <w:rPr>
          <w:rFonts w:ascii="Calibri" w:eastAsia="Calibri" w:hAnsi="Calibri" w:cs="Calibri"/>
          <w:highlight w:val="lightGray"/>
        </w:rPr>
        <w:t>3.2</w:t>
      </w:r>
      <w:r w:rsidR="42987358" w:rsidRPr="7B3041C0">
        <w:rPr>
          <w:rFonts w:ascii="Calibri" w:eastAsia="Calibri" w:hAnsi="Calibri" w:cs="Calibri"/>
          <w:highlight w:val="lightGray"/>
        </w:rPr>
        <w:t xml:space="preserve"> percentage point</w:t>
      </w:r>
      <w:r w:rsidR="7C079000" w:rsidRPr="7B3041C0">
        <w:rPr>
          <w:rFonts w:ascii="Calibri" w:eastAsia="Calibri" w:hAnsi="Calibri" w:cs="Calibri"/>
          <w:highlight w:val="lightGray"/>
        </w:rPr>
        <w:t xml:space="preserve"> difference </w:t>
      </w:r>
      <w:r w:rsidR="36AF32B6" w:rsidRPr="7B3041C0">
        <w:rPr>
          <w:rFonts w:ascii="Calibri" w:eastAsia="Calibri" w:hAnsi="Calibri" w:cs="Calibri"/>
          <w:highlight w:val="lightGray"/>
        </w:rPr>
        <w:t xml:space="preserve">compared to public schools statewide. English Language Learners make up 10% of SPCSA students, just </w:t>
      </w:r>
      <w:r w:rsidR="42987358" w:rsidRPr="7B3041C0">
        <w:rPr>
          <w:rFonts w:ascii="Calibri" w:eastAsia="Calibri" w:hAnsi="Calibri" w:cs="Calibri"/>
          <w:highlight w:val="lightGray"/>
        </w:rPr>
        <w:t xml:space="preserve">a </w:t>
      </w:r>
      <w:r w:rsidR="36AF32B6" w:rsidRPr="7B3041C0">
        <w:rPr>
          <w:rFonts w:ascii="Calibri" w:eastAsia="Calibri" w:hAnsi="Calibri" w:cs="Calibri"/>
          <w:highlight w:val="lightGray"/>
        </w:rPr>
        <w:t>3.8</w:t>
      </w:r>
      <w:r w:rsidR="42987358" w:rsidRPr="7B3041C0">
        <w:rPr>
          <w:rFonts w:ascii="Calibri" w:eastAsia="Calibri" w:hAnsi="Calibri" w:cs="Calibri"/>
          <w:highlight w:val="lightGray"/>
        </w:rPr>
        <w:t xml:space="preserve"> percentage point</w:t>
      </w:r>
      <w:r w:rsidR="36AF32B6" w:rsidRPr="7B3041C0">
        <w:rPr>
          <w:rFonts w:ascii="Calibri" w:eastAsia="Calibri" w:hAnsi="Calibri" w:cs="Calibri"/>
          <w:highlight w:val="lightGray"/>
        </w:rPr>
        <w:t xml:space="preserve"> difference compared to public schools statewide.  Despite the year over year growth in students who qualify for Free or </w:t>
      </w:r>
      <w:r w:rsidR="25E86C7B" w:rsidRPr="7B3041C0">
        <w:rPr>
          <w:rFonts w:ascii="Calibri" w:eastAsia="Calibri" w:hAnsi="Calibri" w:cs="Calibri"/>
          <w:highlight w:val="lightGray"/>
        </w:rPr>
        <w:t>Reduced-Price</w:t>
      </w:r>
      <w:r w:rsidR="36AF32B6" w:rsidRPr="7B3041C0">
        <w:rPr>
          <w:rFonts w:ascii="Calibri" w:eastAsia="Calibri" w:hAnsi="Calibri" w:cs="Calibri"/>
          <w:highlight w:val="lightGray"/>
        </w:rPr>
        <w:t xml:space="preserve"> Lunch</w:t>
      </w:r>
      <w:r w:rsidR="62AFC144" w:rsidRPr="7B3041C0">
        <w:rPr>
          <w:rFonts w:ascii="Calibri" w:eastAsia="Calibri" w:hAnsi="Calibri" w:cs="Calibri"/>
          <w:highlight w:val="lightGray"/>
        </w:rPr>
        <w:t xml:space="preserve"> (FRL)</w:t>
      </w:r>
      <w:r w:rsidR="36AF32B6" w:rsidRPr="7B3041C0">
        <w:rPr>
          <w:rFonts w:ascii="Calibri" w:eastAsia="Calibri" w:hAnsi="Calibri" w:cs="Calibri"/>
          <w:highlight w:val="lightGray"/>
        </w:rPr>
        <w:t>, the SPCSA continues to serve a lower percentage of students than the statewide average.</w:t>
      </w:r>
    </w:p>
    <w:p w14:paraId="4A6EA9FC" w14:textId="70DF86DE" w:rsidR="00507E09" w:rsidRDefault="005D50A4">
      <w:pPr>
        <w:spacing w:line="240" w:lineRule="auto"/>
        <w:jc w:val="both"/>
        <w:rPr>
          <w:rFonts w:ascii="Calibri" w:eastAsia="Calibri" w:hAnsi="Calibri" w:cs="Calibri"/>
          <w:highlight w:val="white"/>
        </w:rPr>
      </w:pPr>
      <w:r w:rsidRPr="005B1215">
        <w:rPr>
          <w:rFonts w:ascii="Calibri" w:eastAsia="Calibri" w:hAnsi="Calibri" w:cs="Calibri"/>
        </w:rPr>
        <w:t>As outlined in the</w:t>
      </w:r>
      <w:r w:rsidR="004F4EE7" w:rsidRPr="005B1215">
        <w:rPr>
          <w:rFonts w:ascii="Calibri" w:eastAsia="Calibri" w:hAnsi="Calibri" w:cs="Calibri"/>
        </w:rPr>
        <w:t xml:space="preserve"> SPCSA</w:t>
      </w:r>
      <w:r w:rsidRPr="005B1215">
        <w:rPr>
          <w:rFonts w:ascii="Calibri" w:eastAsia="Calibri" w:hAnsi="Calibri" w:cs="Calibri"/>
        </w:rPr>
        <w:t xml:space="preserve">’s five-year </w:t>
      </w:r>
      <w:r w:rsidR="00612117" w:rsidRPr="005B1215">
        <w:rPr>
          <w:rFonts w:ascii="Calibri" w:eastAsia="Calibri" w:hAnsi="Calibri" w:cs="Calibri"/>
        </w:rPr>
        <w:t>strategic</w:t>
      </w:r>
      <w:r w:rsidRPr="005B1215">
        <w:rPr>
          <w:rFonts w:ascii="Calibri" w:eastAsia="Calibri" w:hAnsi="Calibri" w:cs="Calibri"/>
        </w:rPr>
        <w:t xml:space="preserve"> plan approved in December of 2019,</w:t>
      </w:r>
      <w:r w:rsidR="00612117" w:rsidRPr="005B1215">
        <w:rPr>
          <w:rFonts w:ascii="Calibri" w:eastAsia="Calibri" w:hAnsi="Calibri" w:cs="Calibri"/>
        </w:rPr>
        <w:t xml:space="preserve"> the SPCSA</w:t>
      </w:r>
      <w:r w:rsidR="004F4EE7" w:rsidRPr="005B1215">
        <w:rPr>
          <w:rFonts w:ascii="Calibri" w:eastAsia="Calibri" w:hAnsi="Calibri" w:cs="Calibri"/>
        </w:rPr>
        <w:t xml:space="preserve"> will build upon the strong academic performance across its schools while evolving to serve a higher percentage of students who qualify for Free or Reduced-Price Lunch, students who are English Learners, and students who receive Special Education services. Specifically, </w:t>
      </w:r>
      <w:r w:rsidR="004F4EE7">
        <w:rPr>
          <w:rFonts w:ascii="Calibri" w:eastAsia="Calibri" w:hAnsi="Calibri" w:cs="Calibri"/>
          <w:highlight w:val="white"/>
        </w:rPr>
        <w:t>the SPCSA has established three goals:</w:t>
      </w:r>
    </w:p>
    <w:p w14:paraId="127BFDD2" w14:textId="77777777" w:rsidR="00507E09" w:rsidRDefault="004F4EE7">
      <w:pPr>
        <w:widowControl w:val="0"/>
        <w:numPr>
          <w:ilvl w:val="0"/>
          <w:numId w:val="26"/>
        </w:numPr>
        <w:jc w:val="both"/>
        <w:rPr>
          <w:rFonts w:ascii="Calibri" w:eastAsia="Calibri" w:hAnsi="Calibri" w:cs="Calibri"/>
          <w:b/>
        </w:rPr>
      </w:pPr>
      <w:r>
        <w:rPr>
          <w:rFonts w:ascii="Calibri" w:eastAsia="Calibri" w:hAnsi="Calibri" w:cs="Calibri"/>
          <w:b/>
        </w:rPr>
        <w:t xml:space="preserve">Provide families with access to high quality schools; </w:t>
      </w:r>
    </w:p>
    <w:p w14:paraId="39C50987" w14:textId="77777777" w:rsidR="00507E09" w:rsidRDefault="004F4EE7">
      <w:pPr>
        <w:widowControl w:val="0"/>
        <w:numPr>
          <w:ilvl w:val="0"/>
          <w:numId w:val="26"/>
        </w:numPr>
        <w:jc w:val="both"/>
        <w:rPr>
          <w:rFonts w:ascii="Calibri" w:eastAsia="Calibri" w:hAnsi="Calibri" w:cs="Calibri"/>
          <w:b/>
        </w:rPr>
      </w:pPr>
      <w:r>
        <w:rPr>
          <w:rFonts w:ascii="Calibri" w:eastAsia="Calibri" w:hAnsi="Calibri" w:cs="Calibri"/>
          <w:b/>
        </w:rPr>
        <w:t>Ensure that every SPCSA student succeeds - including those from historically underserved student groups; and</w:t>
      </w:r>
    </w:p>
    <w:p w14:paraId="570B4846" w14:textId="77777777" w:rsidR="00507E09" w:rsidRDefault="004F4EE7" w:rsidP="005963C4">
      <w:pPr>
        <w:widowControl w:val="0"/>
        <w:numPr>
          <w:ilvl w:val="0"/>
          <w:numId w:val="26"/>
        </w:numPr>
        <w:spacing w:after="160"/>
        <w:jc w:val="both"/>
        <w:rPr>
          <w:rFonts w:ascii="Calibri" w:eastAsia="Calibri" w:hAnsi="Calibri" w:cs="Calibri"/>
          <w:b/>
        </w:rPr>
      </w:pPr>
      <w:r>
        <w:rPr>
          <w:rFonts w:ascii="Calibri" w:eastAsia="Calibri" w:hAnsi="Calibri" w:cs="Calibri"/>
          <w:b/>
        </w:rPr>
        <w:t xml:space="preserve">Increase the diversity of students served by SPCSA schools. </w:t>
      </w:r>
    </w:p>
    <w:p w14:paraId="66E0832A" w14:textId="77777777" w:rsidR="00507E09" w:rsidRDefault="004F4EE7" w:rsidP="005963C4">
      <w:pPr>
        <w:widowControl w:val="0"/>
        <w:spacing w:after="160" w:line="240" w:lineRule="auto"/>
        <w:jc w:val="both"/>
        <w:rPr>
          <w:rFonts w:ascii="Calibri" w:eastAsia="Calibri" w:hAnsi="Calibri" w:cs="Calibri"/>
        </w:rPr>
      </w:pPr>
      <w:r>
        <w:rPr>
          <w:rFonts w:ascii="Calibri" w:eastAsia="Calibri" w:hAnsi="Calibri" w:cs="Calibri"/>
        </w:rPr>
        <w:t xml:space="preserve">This Growth Management Plan outlines the current performance of SPCSA-Sponsored schools, goals and plans for growth over the next five years, and proposed initiatives and actions to achieve the stated goals. The SPCSA will review and revise the Growth Management Plan at least every two years to reflect changes in the state’s educational landscape. An outline of the plan is below: </w:t>
      </w:r>
    </w:p>
    <w:p w14:paraId="4E14C503" w14:textId="4ACC942A" w:rsidR="00507E09" w:rsidRDefault="004F4EE7" w:rsidP="008755B0">
      <w:pPr>
        <w:widowControl w:val="0"/>
        <w:spacing w:line="240" w:lineRule="auto"/>
        <w:rPr>
          <w:rFonts w:ascii="Calibri" w:eastAsia="Calibri" w:hAnsi="Calibri" w:cs="Calibri"/>
        </w:rPr>
      </w:pPr>
      <w:r w:rsidRPr="000E33E9">
        <w:rPr>
          <w:rFonts w:ascii="Calibri" w:eastAsia="Calibri" w:hAnsi="Calibri" w:cs="Calibri"/>
          <w:b/>
          <w:bCs/>
        </w:rPr>
        <w:t xml:space="preserve">Section </w:t>
      </w:r>
      <w:r w:rsidR="000E33E9">
        <w:rPr>
          <w:rFonts w:ascii="Calibri" w:eastAsia="Calibri" w:hAnsi="Calibri" w:cs="Calibri"/>
          <w:b/>
          <w:bCs/>
        </w:rPr>
        <w:t>1</w:t>
      </w:r>
      <w:r w:rsidRPr="000E33E9">
        <w:rPr>
          <w:rFonts w:ascii="Calibri" w:eastAsia="Calibri" w:hAnsi="Calibri" w:cs="Calibri"/>
          <w:b/>
          <w:bCs/>
        </w:rPr>
        <w:t xml:space="preserve">: </w:t>
      </w:r>
      <w:r>
        <w:rPr>
          <w:rFonts w:ascii="Calibri" w:eastAsia="Calibri" w:hAnsi="Calibri" w:cs="Calibri"/>
        </w:rPr>
        <w:t xml:space="preserve">Growth Management Plan Context </w:t>
      </w:r>
    </w:p>
    <w:p w14:paraId="0DD6ED5E" w14:textId="77777777" w:rsidR="00507E09" w:rsidRDefault="004F4EE7" w:rsidP="008755B0">
      <w:pPr>
        <w:widowControl w:val="0"/>
        <w:numPr>
          <w:ilvl w:val="0"/>
          <w:numId w:val="16"/>
        </w:numPr>
        <w:spacing w:line="240" w:lineRule="auto"/>
        <w:ind w:left="720"/>
        <w:rPr>
          <w:rFonts w:ascii="Calibri" w:eastAsia="Calibri" w:hAnsi="Calibri" w:cs="Calibri"/>
        </w:rPr>
      </w:pPr>
      <w:r>
        <w:rPr>
          <w:rFonts w:ascii="Calibri" w:eastAsia="Calibri" w:hAnsi="Calibri" w:cs="Calibri"/>
        </w:rPr>
        <w:t>History of Public Charter Schools in Nevada</w:t>
      </w:r>
    </w:p>
    <w:p w14:paraId="095CEA7F" w14:textId="77777777" w:rsidR="00507E09" w:rsidRDefault="004F4EE7" w:rsidP="008755B0">
      <w:pPr>
        <w:widowControl w:val="0"/>
        <w:numPr>
          <w:ilvl w:val="0"/>
          <w:numId w:val="16"/>
        </w:numPr>
        <w:spacing w:line="240" w:lineRule="auto"/>
        <w:ind w:left="720"/>
        <w:rPr>
          <w:rFonts w:ascii="Calibri" w:eastAsia="Calibri" w:hAnsi="Calibri" w:cs="Calibri"/>
        </w:rPr>
      </w:pPr>
      <w:r>
        <w:rPr>
          <w:rFonts w:ascii="Calibri" w:eastAsia="Calibri" w:hAnsi="Calibri" w:cs="Calibri"/>
        </w:rPr>
        <w:t>History of the SPCSA</w:t>
      </w:r>
    </w:p>
    <w:p w14:paraId="4C9CB838" w14:textId="77777777" w:rsidR="00507E09" w:rsidRDefault="004F4EE7" w:rsidP="008755B0">
      <w:pPr>
        <w:widowControl w:val="0"/>
        <w:numPr>
          <w:ilvl w:val="0"/>
          <w:numId w:val="16"/>
        </w:numPr>
        <w:spacing w:line="240" w:lineRule="auto"/>
        <w:ind w:left="720"/>
        <w:rPr>
          <w:rFonts w:ascii="Calibri" w:eastAsia="Calibri" w:hAnsi="Calibri" w:cs="Calibri"/>
        </w:rPr>
      </w:pPr>
      <w:r>
        <w:rPr>
          <w:rFonts w:ascii="Calibri" w:eastAsia="Calibri" w:hAnsi="Calibri" w:cs="Calibri"/>
        </w:rPr>
        <w:t>SPCSA Transition to Strategic Growth</w:t>
      </w:r>
    </w:p>
    <w:p w14:paraId="3A378E04" w14:textId="7621217B" w:rsidR="00507E09" w:rsidRDefault="004F4EE7" w:rsidP="008755B0">
      <w:pPr>
        <w:widowControl w:val="0"/>
        <w:spacing w:line="240" w:lineRule="auto"/>
        <w:rPr>
          <w:rFonts w:ascii="Calibri" w:eastAsia="Calibri" w:hAnsi="Calibri" w:cs="Calibri"/>
        </w:rPr>
      </w:pPr>
      <w:r w:rsidRPr="000E33E9">
        <w:rPr>
          <w:rFonts w:ascii="Calibri" w:eastAsia="Calibri" w:hAnsi="Calibri" w:cs="Calibri"/>
          <w:b/>
          <w:bCs/>
        </w:rPr>
        <w:t xml:space="preserve">Section </w:t>
      </w:r>
      <w:r w:rsidR="000E33E9">
        <w:rPr>
          <w:rFonts w:ascii="Calibri" w:eastAsia="Calibri" w:hAnsi="Calibri" w:cs="Calibri"/>
          <w:b/>
          <w:bCs/>
        </w:rPr>
        <w:t>2</w:t>
      </w:r>
      <w:r w:rsidRPr="000E33E9">
        <w:rPr>
          <w:rFonts w:ascii="Calibri" w:eastAsia="Calibri" w:hAnsi="Calibri" w:cs="Calibri"/>
          <w:b/>
          <w:bCs/>
        </w:rPr>
        <w:t xml:space="preserve">: </w:t>
      </w:r>
      <w:r>
        <w:rPr>
          <w:rFonts w:ascii="Calibri" w:eastAsia="Calibri" w:hAnsi="Calibri" w:cs="Calibri"/>
        </w:rPr>
        <w:t>The Nevada State Public Charter School Authority Today</w:t>
      </w:r>
    </w:p>
    <w:p w14:paraId="00500912" w14:textId="77777777" w:rsidR="00507E09" w:rsidRDefault="004F4EE7" w:rsidP="008755B0">
      <w:pPr>
        <w:widowControl w:val="0"/>
        <w:numPr>
          <w:ilvl w:val="0"/>
          <w:numId w:val="10"/>
        </w:numPr>
        <w:spacing w:line="240" w:lineRule="auto"/>
        <w:ind w:left="720"/>
        <w:rPr>
          <w:rFonts w:ascii="Calibri" w:eastAsia="Calibri" w:hAnsi="Calibri" w:cs="Calibri"/>
        </w:rPr>
      </w:pPr>
      <w:r>
        <w:rPr>
          <w:rFonts w:ascii="Calibri" w:eastAsia="Calibri" w:hAnsi="Calibri" w:cs="Calibri"/>
        </w:rPr>
        <w:t>Current Educational Models within the State Public Charter School Authority</w:t>
      </w:r>
    </w:p>
    <w:p w14:paraId="1978B44F" w14:textId="77777777" w:rsidR="00507E09" w:rsidRDefault="004F4EE7" w:rsidP="008755B0">
      <w:pPr>
        <w:widowControl w:val="0"/>
        <w:numPr>
          <w:ilvl w:val="0"/>
          <w:numId w:val="10"/>
        </w:numPr>
        <w:spacing w:line="240" w:lineRule="auto"/>
        <w:ind w:left="720"/>
        <w:rPr>
          <w:rFonts w:ascii="Calibri" w:eastAsia="Calibri" w:hAnsi="Calibri" w:cs="Calibri"/>
        </w:rPr>
      </w:pPr>
      <w:r>
        <w:rPr>
          <w:rFonts w:ascii="Calibri" w:eastAsia="Calibri" w:hAnsi="Calibri" w:cs="Calibri"/>
        </w:rPr>
        <w:t>State Public Charter School Authority School Performance</w:t>
      </w:r>
    </w:p>
    <w:p w14:paraId="46A9FA17" w14:textId="77777777" w:rsidR="00507E09" w:rsidRDefault="004F4EE7" w:rsidP="008755B0">
      <w:pPr>
        <w:widowControl w:val="0"/>
        <w:numPr>
          <w:ilvl w:val="0"/>
          <w:numId w:val="10"/>
        </w:numPr>
        <w:spacing w:line="240" w:lineRule="auto"/>
        <w:ind w:left="720"/>
        <w:rPr>
          <w:rFonts w:ascii="Calibri" w:eastAsia="Calibri" w:hAnsi="Calibri" w:cs="Calibri"/>
        </w:rPr>
      </w:pPr>
      <w:r>
        <w:rPr>
          <w:rFonts w:ascii="Calibri" w:eastAsia="Calibri" w:hAnsi="Calibri" w:cs="Calibri"/>
        </w:rPr>
        <w:t>Demographics of Students Attending State Public Charter School Authority Schools</w:t>
      </w:r>
    </w:p>
    <w:p w14:paraId="01EC1FD4" w14:textId="7DE5DABD" w:rsidR="00507E09" w:rsidRDefault="004F4EE7" w:rsidP="008755B0">
      <w:pPr>
        <w:widowControl w:val="0"/>
        <w:spacing w:line="240" w:lineRule="auto"/>
        <w:rPr>
          <w:rFonts w:ascii="Calibri" w:eastAsia="Calibri" w:hAnsi="Calibri" w:cs="Calibri"/>
        </w:rPr>
      </w:pPr>
      <w:r w:rsidRPr="000E33E9">
        <w:rPr>
          <w:rFonts w:ascii="Calibri" w:eastAsia="Calibri" w:hAnsi="Calibri" w:cs="Calibri"/>
          <w:b/>
          <w:bCs/>
        </w:rPr>
        <w:t xml:space="preserve">Section </w:t>
      </w:r>
      <w:r w:rsidR="000E33E9" w:rsidRPr="000E33E9">
        <w:rPr>
          <w:rFonts w:ascii="Calibri" w:eastAsia="Calibri" w:hAnsi="Calibri" w:cs="Calibri"/>
          <w:b/>
          <w:bCs/>
        </w:rPr>
        <w:t>3</w:t>
      </w:r>
      <w:r w:rsidRPr="000E33E9">
        <w:rPr>
          <w:rFonts w:ascii="Calibri" w:eastAsia="Calibri" w:hAnsi="Calibri" w:cs="Calibri"/>
          <w:b/>
          <w:bCs/>
        </w:rPr>
        <w:t xml:space="preserve">: </w:t>
      </w:r>
      <w:r>
        <w:rPr>
          <w:rFonts w:ascii="Calibri" w:eastAsia="Calibri" w:hAnsi="Calibri" w:cs="Calibri"/>
        </w:rPr>
        <w:t xml:space="preserve">The </w:t>
      </w:r>
      <w:r w:rsidR="0084556C">
        <w:rPr>
          <w:rFonts w:ascii="Calibri" w:eastAsia="Calibri" w:hAnsi="Calibri" w:cs="Calibri"/>
        </w:rPr>
        <w:t>Demographic</w:t>
      </w:r>
      <w:r>
        <w:rPr>
          <w:rFonts w:ascii="Calibri" w:eastAsia="Calibri" w:hAnsi="Calibri" w:cs="Calibri"/>
        </w:rPr>
        <w:t xml:space="preserve"> and </w:t>
      </w:r>
      <w:r w:rsidR="0084556C">
        <w:rPr>
          <w:rFonts w:ascii="Calibri" w:eastAsia="Calibri" w:hAnsi="Calibri" w:cs="Calibri"/>
        </w:rPr>
        <w:t>Academic</w:t>
      </w:r>
      <w:r>
        <w:rPr>
          <w:rFonts w:ascii="Calibri" w:eastAsia="Calibri" w:hAnsi="Calibri" w:cs="Calibri"/>
        </w:rPr>
        <w:t xml:space="preserve"> Needs Assessment</w:t>
      </w:r>
    </w:p>
    <w:p w14:paraId="5A8DBB0A" w14:textId="4BBE8CAC" w:rsidR="00507E09" w:rsidRDefault="004F4EE7" w:rsidP="008755B0">
      <w:pPr>
        <w:widowControl w:val="0"/>
        <w:spacing w:line="240" w:lineRule="auto"/>
        <w:rPr>
          <w:rFonts w:ascii="Calibri" w:eastAsia="Calibri" w:hAnsi="Calibri" w:cs="Calibri"/>
        </w:rPr>
      </w:pPr>
      <w:r w:rsidRPr="000E33E9">
        <w:rPr>
          <w:rFonts w:ascii="Calibri" w:eastAsia="Calibri" w:hAnsi="Calibri" w:cs="Calibri"/>
          <w:b/>
          <w:bCs/>
        </w:rPr>
        <w:t xml:space="preserve">Section </w:t>
      </w:r>
      <w:r w:rsidR="000E33E9" w:rsidRPr="000E33E9">
        <w:rPr>
          <w:rFonts w:ascii="Calibri" w:eastAsia="Calibri" w:hAnsi="Calibri" w:cs="Calibri"/>
          <w:b/>
          <w:bCs/>
        </w:rPr>
        <w:t>4</w:t>
      </w:r>
      <w:r w:rsidRPr="000E33E9">
        <w:rPr>
          <w:rFonts w:ascii="Calibri" w:eastAsia="Calibri" w:hAnsi="Calibri" w:cs="Calibri"/>
          <w:b/>
          <w:bCs/>
        </w:rPr>
        <w:t xml:space="preserve">: </w:t>
      </w:r>
      <w:r>
        <w:rPr>
          <w:rFonts w:ascii="Calibri" w:eastAsia="Calibri" w:hAnsi="Calibri" w:cs="Calibri"/>
        </w:rPr>
        <w:t>The Future of State Public Charter School-Authority Sponsored Schools</w:t>
      </w:r>
    </w:p>
    <w:p w14:paraId="0A4D633A" w14:textId="77777777" w:rsidR="00507E09" w:rsidRDefault="004F4EE7" w:rsidP="008755B0">
      <w:pPr>
        <w:widowControl w:val="0"/>
        <w:numPr>
          <w:ilvl w:val="0"/>
          <w:numId w:val="18"/>
        </w:numPr>
        <w:spacing w:line="240" w:lineRule="auto"/>
        <w:ind w:left="720"/>
        <w:rPr>
          <w:rFonts w:ascii="Calibri" w:eastAsia="Calibri" w:hAnsi="Calibri" w:cs="Calibri"/>
        </w:rPr>
      </w:pPr>
      <w:r>
        <w:rPr>
          <w:rFonts w:ascii="Calibri" w:eastAsia="Calibri" w:hAnsi="Calibri" w:cs="Calibri"/>
        </w:rPr>
        <w:t>Five-year Strategic Goals</w:t>
      </w:r>
    </w:p>
    <w:p w14:paraId="55E46476" w14:textId="77777777" w:rsidR="00507E09" w:rsidRDefault="004F4EE7" w:rsidP="008755B0">
      <w:pPr>
        <w:widowControl w:val="0"/>
        <w:numPr>
          <w:ilvl w:val="0"/>
          <w:numId w:val="18"/>
        </w:numPr>
        <w:spacing w:line="240" w:lineRule="auto"/>
        <w:ind w:left="720"/>
        <w:rPr>
          <w:rFonts w:ascii="Calibri" w:eastAsia="Calibri" w:hAnsi="Calibri" w:cs="Calibri"/>
        </w:rPr>
      </w:pPr>
      <w:r>
        <w:rPr>
          <w:rFonts w:ascii="Calibri" w:eastAsia="Calibri" w:hAnsi="Calibri" w:cs="Calibri"/>
        </w:rPr>
        <w:t>Planning for Future Growth</w:t>
      </w:r>
    </w:p>
    <w:p w14:paraId="35EEEC24" w14:textId="77777777" w:rsidR="00507E09" w:rsidRDefault="004F4EE7" w:rsidP="008755B0">
      <w:pPr>
        <w:widowControl w:val="0"/>
        <w:numPr>
          <w:ilvl w:val="1"/>
          <w:numId w:val="18"/>
        </w:numPr>
        <w:spacing w:line="240" w:lineRule="auto"/>
        <w:ind w:left="1350"/>
        <w:rPr>
          <w:rFonts w:ascii="Calibri" w:eastAsia="Calibri" w:hAnsi="Calibri" w:cs="Calibri"/>
        </w:rPr>
      </w:pPr>
      <w:r>
        <w:rPr>
          <w:rFonts w:ascii="Calibri" w:eastAsia="Calibri" w:hAnsi="Calibri" w:cs="Calibri"/>
        </w:rPr>
        <w:t>Stakeholder Engagement in Planning</w:t>
      </w:r>
    </w:p>
    <w:p w14:paraId="29E602C9" w14:textId="77777777" w:rsidR="00507E09" w:rsidRDefault="004F4EE7" w:rsidP="008755B0">
      <w:pPr>
        <w:widowControl w:val="0"/>
        <w:numPr>
          <w:ilvl w:val="1"/>
          <w:numId w:val="18"/>
        </w:numPr>
        <w:spacing w:line="240" w:lineRule="auto"/>
        <w:ind w:left="1350"/>
        <w:rPr>
          <w:rFonts w:ascii="Calibri" w:eastAsia="Calibri" w:hAnsi="Calibri" w:cs="Calibri"/>
        </w:rPr>
      </w:pPr>
      <w:r>
        <w:rPr>
          <w:rFonts w:ascii="Calibri" w:eastAsia="Calibri" w:hAnsi="Calibri" w:cs="Calibri"/>
        </w:rPr>
        <w:t>Potential Renewal of Existing Schools</w:t>
      </w:r>
    </w:p>
    <w:p w14:paraId="7805AD76" w14:textId="77777777" w:rsidR="00507E09" w:rsidRDefault="004F4EE7" w:rsidP="008755B0">
      <w:pPr>
        <w:widowControl w:val="0"/>
        <w:numPr>
          <w:ilvl w:val="1"/>
          <w:numId w:val="18"/>
        </w:numPr>
        <w:spacing w:line="240" w:lineRule="auto"/>
        <w:ind w:left="1350"/>
        <w:rPr>
          <w:rFonts w:ascii="Calibri" w:eastAsia="Calibri" w:hAnsi="Calibri" w:cs="Calibri"/>
        </w:rPr>
      </w:pPr>
      <w:r>
        <w:rPr>
          <w:rFonts w:ascii="Calibri" w:eastAsia="Calibri" w:hAnsi="Calibri" w:cs="Calibri"/>
        </w:rPr>
        <w:t>Approved Expansions of Existing Schools</w:t>
      </w:r>
    </w:p>
    <w:p w14:paraId="0CDC7CE9" w14:textId="77777777" w:rsidR="00507E09" w:rsidRDefault="004F4EE7" w:rsidP="008755B0">
      <w:pPr>
        <w:widowControl w:val="0"/>
        <w:numPr>
          <w:ilvl w:val="1"/>
          <w:numId w:val="18"/>
        </w:numPr>
        <w:spacing w:line="240" w:lineRule="auto"/>
        <w:ind w:left="1350"/>
        <w:rPr>
          <w:rFonts w:ascii="Calibri" w:eastAsia="Calibri" w:hAnsi="Calibri" w:cs="Calibri"/>
        </w:rPr>
      </w:pPr>
      <w:r>
        <w:rPr>
          <w:rFonts w:ascii="Calibri" w:eastAsia="Calibri" w:hAnsi="Calibri" w:cs="Calibri"/>
        </w:rPr>
        <w:t>Potential Future Expansions of Existing Schools</w:t>
      </w:r>
    </w:p>
    <w:p w14:paraId="01B09FA2" w14:textId="77777777" w:rsidR="00507E09" w:rsidRDefault="004F4EE7" w:rsidP="008755B0">
      <w:pPr>
        <w:widowControl w:val="0"/>
        <w:numPr>
          <w:ilvl w:val="1"/>
          <w:numId w:val="18"/>
        </w:numPr>
        <w:spacing w:line="240" w:lineRule="auto"/>
        <w:ind w:left="1350"/>
        <w:rPr>
          <w:rFonts w:ascii="Calibri" w:eastAsia="Calibri" w:hAnsi="Calibri" w:cs="Calibri"/>
        </w:rPr>
      </w:pPr>
      <w:r>
        <w:rPr>
          <w:rFonts w:ascii="Calibri" w:eastAsia="Calibri" w:hAnsi="Calibri" w:cs="Calibri"/>
        </w:rPr>
        <w:t>New Schools Approved to Open</w:t>
      </w:r>
    </w:p>
    <w:p w14:paraId="6FE8CB09" w14:textId="77777777" w:rsidR="00507E09" w:rsidRDefault="004F4EE7" w:rsidP="008755B0">
      <w:pPr>
        <w:widowControl w:val="0"/>
        <w:numPr>
          <w:ilvl w:val="1"/>
          <w:numId w:val="18"/>
        </w:numPr>
        <w:spacing w:line="240" w:lineRule="auto"/>
        <w:ind w:left="1354"/>
        <w:rPr>
          <w:rFonts w:ascii="Calibri" w:eastAsia="Calibri" w:hAnsi="Calibri" w:cs="Calibri"/>
        </w:rPr>
      </w:pPr>
      <w:r>
        <w:rPr>
          <w:rFonts w:ascii="Calibri" w:eastAsia="Calibri" w:hAnsi="Calibri" w:cs="Calibri"/>
        </w:rPr>
        <w:t>Potential Future New Schools</w:t>
      </w:r>
    </w:p>
    <w:p w14:paraId="50C21986" w14:textId="3CDD7671" w:rsidR="00561274" w:rsidRPr="00B34BD1" w:rsidRDefault="00561274" w:rsidP="008755B0">
      <w:pPr>
        <w:widowControl w:val="0"/>
        <w:numPr>
          <w:ilvl w:val="1"/>
          <w:numId w:val="18"/>
        </w:numPr>
        <w:spacing w:line="240" w:lineRule="auto"/>
        <w:ind w:left="1354"/>
        <w:rPr>
          <w:rFonts w:ascii="Calibri" w:eastAsia="Calibri" w:hAnsi="Calibri" w:cs="Calibri"/>
        </w:rPr>
      </w:pPr>
      <w:r w:rsidRPr="00B34BD1">
        <w:rPr>
          <w:rFonts w:ascii="Calibri" w:eastAsia="Calibri" w:hAnsi="Calibri" w:cs="Calibri"/>
        </w:rPr>
        <w:t xml:space="preserve">School </w:t>
      </w:r>
      <w:r w:rsidR="00217D4E" w:rsidRPr="00B34BD1">
        <w:rPr>
          <w:rFonts w:ascii="Calibri" w:eastAsia="Calibri" w:hAnsi="Calibri" w:cs="Calibri"/>
        </w:rPr>
        <w:t xml:space="preserve">Contract Termination, </w:t>
      </w:r>
      <w:r w:rsidRPr="00B34BD1">
        <w:rPr>
          <w:rFonts w:ascii="Calibri" w:eastAsia="Calibri" w:hAnsi="Calibri" w:cs="Calibri"/>
        </w:rPr>
        <w:t>Closure and Nonrenewal</w:t>
      </w:r>
    </w:p>
    <w:p w14:paraId="415A00D2" w14:textId="49A974A8" w:rsidR="00507E09" w:rsidRDefault="004F4EE7" w:rsidP="008755B0">
      <w:pPr>
        <w:widowControl w:val="0"/>
        <w:spacing w:line="240" w:lineRule="auto"/>
        <w:rPr>
          <w:rFonts w:ascii="Calibri" w:eastAsia="Calibri" w:hAnsi="Calibri" w:cs="Calibri"/>
        </w:rPr>
      </w:pPr>
      <w:r w:rsidRPr="000E33E9">
        <w:rPr>
          <w:rFonts w:ascii="Calibri" w:eastAsia="Calibri" w:hAnsi="Calibri" w:cs="Calibri"/>
          <w:b/>
          <w:bCs/>
        </w:rPr>
        <w:t xml:space="preserve">Section </w:t>
      </w:r>
      <w:r w:rsidR="000E33E9" w:rsidRPr="000E33E9">
        <w:rPr>
          <w:rFonts w:ascii="Calibri" w:eastAsia="Calibri" w:hAnsi="Calibri" w:cs="Calibri"/>
          <w:b/>
          <w:bCs/>
        </w:rPr>
        <w:t>5</w:t>
      </w:r>
      <w:r w:rsidRPr="000E33E9">
        <w:rPr>
          <w:rFonts w:ascii="Calibri" w:eastAsia="Calibri" w:hAnsi="Calibri" w:cs="Calibri"/>
          <w:b/>
          <w:bCs/>
        </w:rPr>
        <w:t xml:space="preserve">: </w:t>
      </w:r>
      <w:r>
        <w:rPr>
          <w:rFonts w:ascii="Calibri" w:eastAsia="Calibri" w:hAnsi="Calibri" w:cs="Calibri"/>
        </w:rPr>
        <w:t>The Future of State Public Charter School Authority Operations &amp; Practices</w:t>
      </w:r>
    </w:p>
    <w:p w14:paraId="516E9D3C" w14:textId="65DFE2A2" w:rsidR="00507E09" w:rsidRDefault="004F4EE7">
      <w:pPr>
        <w:pStyle w:val="Heading2"/>
        <w:rPr>
          <w:rFonts w:ascii="Calibri" w:eastAsia="Calibri" w:hAnsi="Calibri" w:cs="Calibri"/>
        </w:rPr>
      </w:pPr>
      <w:bookmarkStart w:id="6" w:name="_30j0zll" w:colFirst="0" w:colLast="0"/>
      <w:bookmarkStart w:id="7" w:name="_h84n1bkcma6a" w:colFirst="0" w:colLast="0"/>
      <w:bookmarkEnd w:id="6"/>
      <w:bookmarkEnd w:id="7"/>
      <w:r>
        <w:rPr>
          <w:rFonts w:ascii="Calibri" w:eastAsia="Calibri" w:hAnsi="Calibri" w:cs="Calibri"/>
        </w:rPr>
        <w:lastRenderedPageBreak/>
        <w:t xml:space="preserve">Section </w:t>
      </w:r>
      <w:r w:rsidR="002F4711">
        <w:rPr>
          <w:rFonts w:ascii="Calibri" w:eastAsia="Calibri" w:hAnsi="Calibri" w:cs="Calibri"/>
        </w:rPr>
        <w:t>1</w:t>
      </w:r>
      <w:r>
        <w:rPr>
          <w:rFonts w:ascii="Calibri" w:eastAsia="Calibri" w:hAnsi="Calibri" w:cs="Calibri"/>
        </w:rPr>
        <w:t>: Growth Management Plan Context</w:t>
      </w:r>
    </w:p>
    <w:p w14:paraId="1B92EDE7" w14:textId="00F7BDD8" w:rsidR="00507E09" w:rsidRDefault="00AC57F1">
      <w:pPr>
        <w:spacing w:after="160" w:line="259" w:lineRule="auto"/>
        <w:jc w:val="both"/>
        <w:rPr>
          <w:rFonts w:ascii="Calibri" w:eastAsia="Calibri" w:hAnsi="Calibri" w:cs="Calibri"/>
          <w:b/>
        </w:rPr>
      </w:pPr>
      <w:r>
        <w:rPr>
          <w:rFonts w:ascii="Calibri" w:eastAsia="Calibri" w:hAnsi="Calibri" w:cs="Calibri"/>
          <w:b/>
        </w:rPr>
        <w:t xml:space="preserve">A. </w:t>
      </w:r>
      <w:r w:rsidR="004F4EE7">
        <w:rPr>
          <w:rFonts w:ascii="Calibri" w:eastAsia="Calibri" w:hAnsi="Calibri" w:cs="Calibri"/>
          <w:b/>
        </w:rPr>
        <w:t>History of Public Charter Schools in Nevada</w:t>
      </w:r>
    </w:p>
    <w:p w14:paraId="6EBD67FE" w14:textId="77777777" w:rsidR="00507E09" w:rsidRDefault="004F4EE7">
      <w:pPr>
        <w:spacing w:after="160" w:line="259" w:lineRule="auto"/>
        <w:jc w:val="both"/>
        <w:rPr>
          <w:rFonts w:ascii="Calibri" w:eastAsia="Calibri" w:hAnsi="Calibri" w:cs="Calibri"/>
        </w:rPr>
      </w:pPr>
      <w:r>
        <w:rPr>
          <w:rFonts w:ascii="Calibri" w:eastAsia="Calibri" w:hAnsi="Calibri" w:cs="Calibri"/>
        </w:rPr>
        <w:t>During the 1997 Nevada Legislative Session, the first Nevada public charter school laws were ratified. The statute allowed for several types of entities to sponsor public charter schools, which are schools that exist outside of the typical school district construct. Public charter schools are open to all students and are governed by volunteer Boards of Directors. In addition, public charter schools are prohibited from operating for profit in the state of Nevada.</w:t>
      </w:r>
      <w:r>
        <w:rPr>
          <w:rFonts w:ascii="Calibri" w:eastAsia="Calibri" w:hAnsi="Calibri" w:cs="Calibri"/>
          <w:vertAlign w:val="superscript"/>
        </w:rPr>
        <w:footnoteReference w:id="2"/>
      </w:r>
      <w:r>
        <w:rPr>
          <w:rFonts w:ascii="Calibri" w:eastAsia="Calibri" w:hAnsi="Calibri" w:cs="Calibri"/>
        </w:rPr>
        <w:t xml:space="preserve"> Each Public Charter School is subject to a contract with a sponsor, which is responsible for providing oversight and monitoring to ensure positive academic outcomes for students and strong stewardship of public dollars.</w:t>
      </w:r>
    </w:p>
    <w:p w14:paraId="734B7A80" w14:textId="6F109358" w:rsidR="00507E09" w:rsidRDefault="004F4EE7">
      <w:pPr>
        <w:spacing w:after="160" w:line="259" w:lineRule="auto"/>
        <w:jc w:val="both"/>
        <w:rPr>
          <w:rFonts w:ascii="Calibri" w:eastAsia="Calibri" w:hAnsi="Calibri" w:cs="Calibri"/>
        </w:rPr>
      </w:pPr>
      <w:r>
        <w:rPr>
          <w:rFonts w:ascii="Calibri" w:eastAsia="Calibri" w:hAnsi="Calibri" w:cs="Calibri"/>
        </w:rPr>
        <w:t>Following the initial charter school legislation in 1997, charter schools were sponsored by entities such as local school districts, the Nevada State Board of Education, or state institutions of higher education. This sponsorship format continued through 2010.</w:t>
      </w:r>
    </w:p>
    <w:p w14:paraId="31A76AD3" w14:textId="5D31C3C9" w:rsidR="00507E09" w:rsidRDefault="00AC57F1">
      <w:pPr>
        <w:spacing w:after="160" w:line="259" w:lineRule="auto"/>
        <w:jc w:val="both"/>
        <w:rPr>
          <w:rFonts w:ascii="Calibri" w:eastAsia="Calibri" w:hAnsi="Calibri" w:cs="Calibri"/>
          <w:b/>
        </w:rPr>
      </w:pPr>
      <w:r>
        <w:rPr>
          <w:rFonts w:ascii="Calibri" w:eastAsia="Calibri" w:hAnsi="Calibri" w:cs="Calibri"/>
          <w:b/>
        </w:rPr>
        <w:t xml:space="preserve">B. </w:t>
      </w:r>
      <w:r w:rsidR="004F4EE7">
        <w:rPr>
          <w:rFonts w:ascii="Calibri" w:eastAsia="Calibri" w:hAnsi="Calibri" w:cs="Calibri"/>
          <w:b/>
        </w:rPr>
        <w:t>History of the SPCSA</w:t>
      </w:r>
    </w:p>
    <w:p w14:paraId="7EB9F0E6" w14:textId="77777777" w:rsidR="00507E09" w:rsidRDefault="004F4EE7">
      <w:pPr>
        <w:spacing w:after="160" w:line="259" w:lineRule="auto"/>
        <w:jc w:val="both"/>
        <w:rPr>
          <w:rFonts w:ascii="Calibri" w:eastAsia="Calibri" w:hAnsi="Calibri" w:cs="Calibri"/>
        </w:rPr>
      </w:pPr>
      <w:r>
        <w:rPr>
          <w:rFonts w:ascii="Calibri" w:eastAsia="Calibri" w:hAnsi="Calibri" w:cs="Calibri"/>
        </w:rPr>
        <w:t xml:space="preserve">The State Public Charter School Authority (SPCSA) was created during the 2011 Nevada Legislative Session in order to: </w:t>
      </w:r>
    </w:p>
    <w:p w14:paraId="3E5B9600" w14:textId="77777777" w:rsidR="00507E09" w:rsidRDefault="004F4EE7">
      <w:pPr>
        <w:numPr>
          <w:ilvl w:val="0"/>
          <w:numId w:val="25"/>
        </w:numPr>
        <w:spacing w:line="259" w:lineRule="auto"/>
        <w:jc w:val="both"/>
        <w:rPr>
          <w:rFonts w:ascii="Calibri" w:eastAsia="Calibri" w:hAnsi="Calibri" w:cs="Calibri"/>
        </w:rPr>
      </w:pPr>
      <w:r>
        <w:rPr>
          <w:rFonts w:ascii="Calibri" w:eastAsia="Calibri" w:hAnsi="Calibri" w:cs="Calibri"/>
        </w:rPr>
        <w:t>Authorize charter schools of high-quality throughout this State with the goal of expanding the opportunities for pupils in this State, including, without limitation, pupils who are at risk;</w:t>
      </w:r>
    </w:p>
    <w:p w14:paraId="5A964DF2" w14:textId="77777777" w:rsidR="00507E09" w:rsidRDefault="004F4EE7">
      <w:pPr>
        <w:numPr>
          <w:ilvl w:val="0"/>
          <w:numId w:val="25"/>
        </w:numPr>
        <w:spacing w:line="259" w:lineRule="auto"/>
        <w:jc w:val="both"/>
        <w:rPr>
          <w:rFonts w:ascii="Calibri" w:eastAsia="Calibri" w:hAnsi="Calibri" w:cs="Calibri"/>
        </w:rPr>
      </w:pPr>
      <w:r>
        <w:rPr>
          <w:rFonts w:ascii="Calibri" w:eastAsia="Calibri" w:hAnsi="Calibri" w:cs="Calibri"/>
        </w:rPr>
        <w:t xml:space="preserve">Provide oversight to the charter schools that it sponsors to ensure that those charter schools maintain high educational and operational standards, preserve autonomy and safeguard the interests of pupils and the community; and </w:t>
      </w:r>
    </w:p>
    <w:p w14:paraId="533935D9" w14:textId="77777777" w:rsidR="00507E09" w:rsidRDefault="004F4EE7">
      <w:pPr>
        <w:numPr>
          <w:ilvl w:val="0"/>
          <w:numId w:val="25"/>
        </w:numPr>
        <w:spacing w:after="160" w:line="259" w:lineRule="auto"/>
        <w:jc w:val="both"/>
        <w:rPr>
          <w:rFonts w:ascii="Calibri" w:eastAsia="Calibri" w:hAnsi="Calibri" w:cs="Calibri"/>
        </w:rPr>
      </w:pPr>
      <w:r>
        <w:rPr>
          <w:rFonts w:ascii="Calibri" w:eastAsia="Calibri" w:hAnsi="Calibri" w:cs="Calibri"/>
        </w:rPr>
        <w:t>Serve as a model of the best practices in sponsoring charter schools and foster a climate in this State in which all high-quality charter schools, regardless of sponsor, can flourish.</w:t>
      </w:r>
      <w:r>
        <w:rPr>
          <w:rFonts w:ascii="Calibri" w:eastAsia="Calibri" w:hAnsi="Calibri" w:cs="Calibri"/>
          <w:vertAlign w:val="superscript"/>
        </w:rPr>
        <w:footnoteReference w:id="3"/>
      </w:r>
    </w:p>
    <w:p w14:paraId="54D3A61D" w14:textId="5CE7E05B" w:rsidR="00507E09" w:rsidRPr="005B1215" w:rsidRDefault="004F4EE7" w:rsidP="00A141C0">
      <w:pPr>
        <w:spacing w:after="160" w:line="240" w:lineRule="auto"/>
        <w:jc w:val="both"/>
        <w:rPr>
          <w:rFonts w:ascii="Calibri" w:eastAsia="Calibri" w:hAnsi="Calibri" w:cs="Calibri"/>
        </w:rPr>
      </w:pPr>
      <w:r w:rsidRPr="005B1215">
        <w:rPr>
          <w:rFonts w:ascii="Calibri" w:eastAsia="Calibri" w:hAnsi="Calibri" w:cs="Calibri"/>
        </w:rPr>
        <w:t xml:space="preserve">In addition, the SPCSA inherited the public charter schools that had previously been sponsored by the Nevada State Board of Education. At that time, the SPCSA inherited 16 school campuses and since that time has grown to sponsor </w:t>
      </w:r>
      <w:r w:rsidR="00A5452C" w:rsidRPr="72B78946">
        <w:rPr>
          <w:rFonts w:ascii="Calibri" w:eastAsia="Calibri" w:hAnsi="Calibri" w:cs="Calibri"/>
          <w:highlight w:val="lightGray"/>
        </w:rPr>
        <w:t>8</w:t>
      </w:r>
      <w:r w:rsidR="3EE4189F" w:rsidRPr="72B78946">
        <w:rPr>
          <w:rFonts w:ascii="Calibri" w:eastAsia="Calibri" w:hAnsi="Calibri" w:cs="Calibri"/>
          <w:highlight w:val="lightGray"/>
        </w:rPr>
        <w:t>1</w:t>
      </w:r>
      <w:r w:rsidR="00857B99">
        <w:rPr>
          <w:rFonts w:ascii="Calibri" w:eastAsia="Calibri" w:hAnsi="Calibri" w:cs="Calibri"/>
          <w:highlight w:val="lightGray"/>
        </w:rPr>
        <w:t xml:space="preserve"> </w:t>
      </w:r>
      <w:r w:rsidRPr="00E95AF8">
        <w:rPr>
          <w:rFonts w:ascii="Calibri" w:eastAsia="Calibri" w:hAnsi="Calibri" w:cs="Calibri"/>
          <w:highlight w:val="lightGray"/>
        </w:rPr>
        <w:t>school campuses</w:t>
      </w:r>
      <w:r w:rsidR="00B33C48" w:rsidRPr="00E95AF8">
        <w:rPr>
          <w:rFonts w:ascii="Calibri" w:eastAsia="Calibri" w:hAnsi="Calibri" w:cs="Calibri"/>
          <w:highlight w:val="lightGray"/>
        </w:rPr>
        <w:t xml:space="preserve"> as of the </w:t>
      </w:r>
      <w:r w:rsidR="00A5452C" w:rsidRPr="00E95AF8">
        <w:rPr>
          <w:rFonts w:ascii="Calibri" w:eastAsia="Calibri" w:hAnsi="Calibri" w:cs="Calibri"/>
          <w:highlight w:val="lightGray"/>
        </w:rPr>
        <w:t>202</w:t>
      </w:r>
      <w:r w:rsidR="00A5452C">
        <w:rPr>
          <w:rFonts w:ascii="Calibri" w:eastAsia="Calibri" w:hAnsi="Calibri" w:cs="Calibri"/>
          <w:highlight w:val="lightGray"/>
        </w:rPr>
        <w:t>3</w:t>
      </w:r>
      <w:r w:rsidR="00755350" w:rsidRPr="00E95AF8">
        <w:rPr>
          <w:rFonts w:ascii="Calibri" w:eastAsia="Calibri" w:hAnsi="Calibri" w:cs="Calibri"/>
          <w:highlight w:val="lightGray"/>
        </w:rPr>
        <w:t>-</w:t>
      </w:r>
      <w:r w:rsidR="00A5452C" w:rsidRPr="00E95AF8">
        <w:rPr>
          <w:rFonts w:ascii="Calibri" w:eastAsia="Calibri" w:hAnsi="Calibri" w:cs="Calibri"/>
          <w:highlight w:val="lightGray"/>
        </w:rPr>
        <w:t>2</w:t>
      </w:r>
      <w:r w:rsidR="00A5452C">
        <w:rPr>
          <w:rFonts w:ascii="Calibri" w:eastAsia="Calibri" w:hAnsi="Calibri" w:cs="Calibri"/>
          <w:highlight w:val="lightGray"/>
        </w:rPr>
        <w:t>4</w:t>
      </w:r>
      <w:r w:rsidR="00A5452C" w:rsidRPr="00E95AF8">
        <w:rPr>
          <w:rFonts w:ascii="Calibri" w:eastAsia="Calibri" w:hAnsi="Calibri" w:cs="Calibri"/>
          <w:highlight w:val="lightGray"/>
        </w:rPr>
        <w:t xml:space="preserve"> </w:t>
      </w:r>
      <w:r w:rsidR="00B33C48" w:rsidRPr="00E95AF8">
        <w:rPr>
          <w:rFonts w:ascii="Calibri" w:eastAsia="Calibri" w:hAnsi="Calibri" w:cs="Calibri"/>
          <w:highlight w:val="lightGray"/>
        </w:rPr>
        <w:t>school year</w:t>
      </w:r>
      <w:r w:rsidRPr="00E95AF8">
        <w:rPr>
          <w:rFonts w:ascii="Calibri" w:eastAsia="Calibri" w:hAnsi="Calibri" w:cs="Calibri"/>
          <w:highlight w:val="lightGray"/>
        </w:rPr>
        <w:t>.</w:t>
      </w:r>
      <w:r w:rsidRPr="005B1215">
        <w:rPr>
          <w:rFonts w:ascii="Calibri" w:eastAsia="Calibri" w:hAnsi="Calibri" w:cs="Calibri"/>
        </w:rPr>
        <w:t xml:space="preserve"> The Clark, Washoe, </w:t>
      </w:r>
      <w:r w:rsidR="00C86246">
        <w:rPr>
          <w:rFonts w:ascii="Calibri" w:eastAsia="Calibri" w:hAnsi="Calibri" w:cs="Calibri"/>
        </w:rPr>
        <w:t>and</w:t>
      </w:r>
      <w:r w:rsidRPr="005B1215">
        <w:rPr>
          <w:rFonts w:ascii="Calibri" w:eastAsia="Calibri" w:hAnsi="Calibri" w:cs="Calibri"/>
        </w:rPr>
        <w:t xml:space="preserve"> Carson City school districts continue to sponsor a small number of charter </w:t>
      </w:r>
      <w:r w:rsidR="0024796D" w:rsidRPr="005B1215">
        <w:rPr>
          <w:rFonts w:ascii="Calibri" w:eastAsia="Calibri" w:hAnsi="Calibri" w:cs="Calibri"/>
        </w:rPr>
        <w:t>schools</w:t>
      </w:r>
      <w:r w:rsidRPr="005B1215">
        <w:rPr>
          <w:rFonts w:ascii="Calibri" w:eastAsia="Calibri" w:hAnsi="Calibri" w:cs="Calibri"/>
        </w:rPr>
        <w:t xml:space="preserve"> directly.</w:t>
      </w:r>
    </w:p>
    <w:p w14:paraId="1E21B05E" w14:textId="77777777" w:rsidR="00A128EC" w:rsidRDefault="33959038" w:rsidP="005963C4">
      <w:pPr>
        <w:spacing w:after="160" w:line="240" w:lineRule="auto"/>
        <w:jc w:val="both"/>
        <w:rPr>
          <w:rFonts w:ascii="Calibri" w:eastAsia="Calibri" w:hAnsi="Calibri" w:cs="Calibri"/>
          <w:highlight w:val="lightGray"/>
          <w:shd w:val="clear" w:color="auto" w:fill="D9D9D9"/>
        </w:rPr>
      </w:pPr>
      <w:r w:rsidRPr="005B1215">
        <w:rPr>
          <w:rFonts w:ascii="Calibri" w:eastAsia="Calibri" w:hAnsi="Calibri" w:cs="Calibri"/>
        </w:rPr>
        <w:t>Annually, the Nevada Department of Education</w:t>
      </w:r>
      <w:r w:rsidR="7C4A3818">
        <w:rPr>
          <w:rFonts w:ascii="Calibri" w:eastAsia="Calibri" w:hAnsi="Calibri" w:cs="Calibri"/>
        </w:rPr>
        <w:t xml:space="preserve"> </w:t>
      </w:r>
      <w:r w:rsidR="3FC2906C">
        <w:rPr>
          <w:rFonts w:ascii="Calibri" w:eastAsia="Calibri" w:hAnsi="Calibri" w:cs="Calibri"/>
        </w:rPr>
        <w:t>(NDE)</w:t>
      </w:r>
      <w:r w:rsidRPr="005B1215">
        <w:rPr>
          <w:rFonts w:ascii="Calibri" w:eastAsia="Calibri" w:hAnsi="Calibri" w:cs="Calibri"/>
        </w:rPr>
        <w:t xml:space="preserve"> rates all public schools statewide on the Nevada School Performance Framework (NSPF). Under the NSPF, 1-star is the lowest rating, 5-stars is the highest rating and 3-stars is considered to be ‘adequate.</w:t>
      </w:r>
      <w:r w:rsidRPr="7B3041C0">
        <w:rPr>
          <w:rFonts w:ascii="Calibri" w:eastAsia="Calibri" w:hAnsi="Calibri" w:cs="Calibri"/>
        </w:rPr>
        <w:t xml:space="preserve">’ </w:t>
      </w:r>
      <w:r w:rsidR="20BC0D33" w:rsidRPr="7B3041C0">
        <w:rPr>
          <w:rFonts w:ascii="Calibri" w:eastAsia="Calibri" w:hAnsi="Calibri" w:cs="Calibri"/>
          <w:shd w:val="clear" w:color="auto" w:fill="D9D9D9"/>
        </w:rPr>
        <w:t xml:space="preserve">Due to the </w:t>
      </w:r>
      <w:r w:rsidR="204F0AF9" w:rsidRPr="7B3041C0">
        <w:rPr>
          <w:rFonts w:ascii="Calibri" w:eastAsia="Calibri" w:hAnsi="Calibri" w:cs="Calibri"/>
          <w:shd w:val="clear" w:color="auto" w:fill="D9D9D9"/>
        </w:rPr>
        <w:t>COVID-19 Pandemic, and waivers granted by the U.S. Department of Education</w:t>
      </w:r>
      <w:r w:rsidR="46090986" w:rsidRPr="7B3041C0">
        <w:rPr>
          <w:rFonts w:ascii="Calibri" w:eastAsia="Calibri" w:hAnsi="Calibri" w:cs="Calibri"/>
          <w:shd w:val="clear" w:color="auto" w:fill="D9D9D9"/>
        </w:rPr>
        <w:t>, the Nevada Departmen</w:t>
      </w:r>
      <w:r w:rsidR="25E86C7B" w:rsidRPr="7B3041C0">
        <w:rPr>
          <w:rFonts w:ascii="Calibri" w:eastAsia="Calibri" w:hAnsi="Calibri" w:cs="Calibri"/>
          <w:shd w:val="clear" w:color="auto" w:fill="D9D9D9"/>
        </w:rPr>
        <w:t xml:space="preserve">t </w:t>
      </w:r>
      <w:r w:rsidR="46090986" w:rsidRPr="7B3041C0">
        <w:rPr>
          <w:rFonts w:ascii="Calibri" w:eastAsia="Calibri" w:hAnsi="Calibri" w:cs="Calibri"/>
          <w:shd w:val="clear" w:color="auto" w:fill="D9D9D9"/>
        </w:rPr>
        <w:t xml:space="preserve">of Education </w:t>
      </w:r>
      <w:r w:rsidR="36AF32B6" w:rsidRPr="7B3041C0">
        <w:rPr>
          <w:rFonts w:ascii="Calibri" w:eastAsia="Calibri" w:hAnsi="Calibri" w:cs="Calibri"/>
          <w:shd w:val="clear" w:color="auto" w:fill="D9D9D9"/>
        </w:rPr>
        <w:t xml:space="preserve">did </w:t>
      </w:r>
      <w:r w:rsidR="46090986" w:rsidRPr="7B3041C0">
        <w:rPr>
          <w:rFonts w:ascii="Calibri" w:eastAsia="Calibri" w:hAnsi="Calibri" w:cs="Calibri"/>
          <w:shd w:val="clear" w:color="auto" w:fill="D9D9D9"/>
        </w:rPr>
        <w:t xml:space="preserve">not issue star ratings </w:t>
      </w:r>
      <w:r w:rsidR="36AF32B6" w:rsidRPr="7B3041C0">
        <w:rPr>
          <w:rFonts w:ascii="Calibri" w:eastAsia="Calibri" w:hAnsi="Calibri" w:cs="Calibri"/>
          <w:shd w:val="clear" w:color="auto" w:fill="D9D9D9"/>
        </w:rPr>
        <w:t>in the 2019-2020 and 2020-2021</w:t>
      </w:r>
      <w:r w:rsidR="6F00BEF5" w:rsidRPr="7B3041C0">
        <w:rPr>
          <w:rFonts w:ascii="Calibri" w:eastAsia="Calibri" w:hAnsi="Calibri" w:cs="Calibri"/>
          <w:shd w:val="clear" w:color="auto" w:fill="D9D9D9"/>
        </w:rPr>
        <w:t xml:space="preserve"> school year. However, for the 2021-22 school year, the Nevada Department of Education issued index scores, </w:t>
      </w:r>
      <w:r w:rsidR="2A798F0F" w:rsidRPr="7B3041C0">
        <w:rPr>
          <w:rFonts w:ascii="Calibri" w:eastAsia="Calibri" w:hAnsi="Calibri" w:cs="Calibri"/>
          <w:shd w:val="clear" w:color="auto" w:fill="D9D9D9"/>
        </w:rPr>
        <w:t>scores between 0 and 100 which are used in a typical year to determine star ratings</w:t>
      </w:r>
      <w:r w:rsidR="25E86C7B" w:rsidRPr="7B3041C0">
        <w:rPr>
          <w:rFonts w:ascii="Calibri" w:eastAsia="Calibri" w:hAnsi="Calibri" w:cs="Calibri"/>
          <w:shd w:val="clear" w:color="auto" w:fill="D9D9D9"/>
        </w:rPr>
        <w:t>.</w:t>
      </w:r>
      <w:r w:rsidR="2A798F0F" w:rsidRPr="00DE6AF3">
        <w:rPr>
          <w:rFonts w:ascii="Calibri" w:eastAsia="Calibri" w:hAnsi="Calibri" w:cs="Calibri"/>
          <w:shd w:val="clear" w:color="auto" w:fill="D9D9D9"/>
        </w:rPr>
        <w:t xml:space="preserve"> </w:t>
      </w:r>
      <w:r w:rsidR="3FC2906C" w:rsidRPr="00DE6AF3">
        <w:rPr>
          <w:rFonts w:ascii="Calibri" w:eastAsia="Calibri" w:hAnsi="Calibri" w:cs="Calibri"/>
          <w:highlight w:val="lightGray"/>
          <w:shd w:val="clear" w:color="auto" w:fill="D9D9D9"/>
        </w:rPr>
        <w:t xml:space="preserve">NDE did issue star ratings in the most recent 2022-2023 school year. </w:t>
      </w:r>
      <w:r w:rsidR="773EFF76" w:rsidRPr="00DE6AF3">
        <w:rPr>
          <w:rFonts w:ascii="Calibri" w:eastAsia="Calibri" w:hAnsi="Calibri" w:cs="Calibri"/>
          <w:highlight w:val="lightGray"/>
          <w:shd w:val="clear" w:color="auto" w:fill="D9D9D9"/>
        </w:rPr>
        <w:t>Based on th</w:t>
      </w:r>
      <w:r w:rsidR="0502049D" w:rsidRPr="00DE6AF3">
        <w:rPr>
          <w:rFonts w:ascii="Calibri" w:eastAsia="Calibri" w:hAnsi="Calibri" w:cs="Calibri"/>
          <w:highlight w:val="lightGray"/>
          <w:shd w:val="clear" w:color="auto" w:fill="D9D9D9"/>
        </w:rPr>
        <w:t>e</w:t>
      </w:r>
      <w:r w:rsidR="773EFF76" w:rsidRPr="00DE6AF3">
        <w:rPr>
          <w:rFonts w:ascii="Calibri" w:eastAsia="Calibri" w:hAnsi="Calibri" w:cs="Calibri"/>
          <w:highlight w:val="lightGray"/>
          <w:shd w:val="clear" w:color="auto" w:fill="D9D9D9"/>
        </w:rPr>
        <w:t>s</w:t>
      </w:r>
      <w:r w:rsidR="0502049D" w:rsidRPr="00DE6AF3">
        <w:rPr>
          <w:rFonts w:ascii="Calibri" w:eastAsia="Calibri" w:hAnsi="Calibri" w:cs="Calibri"/>
          <w:highlight w:val="lightGray"/>
          <w:shd w:val="clear" w:color="auto" w:fill="D9D9D9"/>
        </w:rPr>
        <w:t>e</w:t>
      </w:r>
      <w:r w:rsidR="773EFF76" w:rsidRPr="00DE6AF3">
        <w:rPr>
          <w:rFonts w:ascii="Calibri" w:eastAsia="Calibri" w:hAnsi="Calibri" w:cs="Calibri"/>
          <w:highlight w:val="lightGray"/>
          <w:shd w:val="clear" w:color="auto" w:fill="D9D9D9"/>
        </w:rPr>
        <w:t xml:space="preserve"> data,</w:t>
      </w:r>
      <w:r w:rsidR="21356B1F" w:rsidRPr="00DE6AF3">
        <w:rPr>
          <w:rFonts w:ascii="Calibri" w:eastAsia="Calibri" w:hAnsi="Calibri" w:cs="Calibri"/>
          <w:highlight w:val="lightGray"/>
          <w:shd w:val="clear" w:color="auto" w:fill="D9D9D9"/>
        </w:rPr>
        <w:t xml:space="preserve"> nearly</w:t>
      </w:r>
      <w:r w:rsidR="773EFF76" w:rsidRPr="00DE6AF3">
        <w:rPr>
          <w:rFonts w:ascii="Calibri" w:eastAsia="Calibri" w:hAnsi="Calibri" w:cs="Calibri"/>
          <w:highlight w:val="lightGray"/>
          <w:shd w:val="clear" w:color="auto" w:fill="D9D9D9"/>
        </w:rPr>
        <w:t xml:space="preserve"> </w:t>
      </w:r>
      <w:r w:rsidR="3FC2906C" w:rsidRPr="00DE6AF3">
        <w:rPr>
          <w:rFonts w:ascii="Calibri" w:eastAsia="Calibri" w:hAnsi="Calibri" w:cs="Calibri"/>
          <w:highlight w:val="lightGray"/>
          <w:shd w:val="clear" w:color="auto" w:fill="D9D9D9"/>
        </w:rPr>
        <w:t>73</w:t>
      </w:r>
      <w:r w:rsidR="6ADEAE75" w:rsidRPr="00DE6AF3">
        <w:rPr>
          <w:rFonts w:ascii="Calibri" w:eastAsia="Calibri" w:hAnsi="Calibri" w:cs="Calibri"/>
          <w:highlight w:val="lightGray"/>
          <w:shd w:val="clear" w:color="auto" w:fill="D9D9D9"/>
        </w:rPr>
        <w:t>% of SPCSA-sponsored charter schools earned a star rating of 3</w:t>
      </w:r>
      <w:r w:rsidR="04A9163C">
        <w:rPr>
          <w:rFonts w:ascii="Calibri" w:eastAsia="Calibri" w:hAnsi="Calibri" w:cs="Calibri"/>
          <w:highlight w:val="lightGray"/>
          <w:shd w:val="clear" w:color="auto" w:fill="D9D9D9"/>
        </w:rPr>
        <w:t>-</w:t>
      </w:r>
      <w:r w:rsidR="6ADEAE75" w:rsidRPr="00DE6AF3">
        <w:rPr>
          <w:rFonts w:ascii="Calibri" w:eastAsia="Calibri" w:hAnsi="Calibri" w:cs="Calibri"/>
          <w:highlight w:val="lightGray"/>
          <w:shd w:val="clear" w:color="auto" w:fill="D9D9D9"/>
        </w:rPr>
        <w:t xml:space="preserve">stars or better. </w:t>
      </w:r>
    </w:p>
    <w:p w14:paraId="56989008" w14:textId="17F14646" w:rsidR="00507E09" w:rsidRPr="005B1215" w:rsidRDefault="00113203" w:rsidP="005963C4">
      <w:pPr>
        <w:spacing w:after="160" w:line="240" w:lineRule="auto"/>
        <w:jc w:val="both"/>
        <w:rPr>
          <w:rFonts w:ascii="Calibri" w:eastAsia="Calibri" w:hAnsi="Calibri" w:cs="Calibri"/>
        </w:rPr>
      </w:pPr>
      <w:r w:rsidRPr="00DE6AF3">
        <w:rPr>
          <w:rFonts w:ascii="Calibri" w:eastAsia="Calibri" w:hAnsi="Calibri" w:cs="Calibri"/>
          <w:highlight w:val="lightGray"/>
          <w:shd w:val="clear" w:color="auto" w:fill="D9D9D9"/>
        </w:rPr>
        <w:t>Additionally, r</w:t>
      </w:r>
      <w:r w:rsidR="004F4EE7" w:rsidRPr="00DE6AF3">
        <w:rPr>
          <w:rFonts w:ascii="Calibri" w:eastAsia="Calibri" w:hAnsi="Calibri" w:cs="Calibri"/>
          <w:highlight w:val="lightGray"/>
          <w:shd w:val="clear" w:color="auto" w:fill="D9D9D9"/>
        </w:rPr>
        <w:t xml:space="preserve">ecent </w:t>
      </w:r>
      <w:r w:rsidRPr="00DE6AF3">
        <w:rPr>
          <w:rFonts w:ascii="Calibri" w:eastAsia="Calibri" w:hAnsi="Calibri" w:cs="Calibri"/>
          <w:highlight w:val="lightGray"/>
          <w:shd w:val="clear" w:color="auto" w:fill="D9D9D9"/>
        </w:rPr>
        <w:t xml:space="preserve">statewide assessment </w:t>
      </w:r>
      <w:r w:rsidR="004F4EE7" w:rsidRPr="00DE6AF3">
        <w:rPr>
          <w:rFonts w:ascii="Calibri" w:eastAsia="Calibri" w:hAnsi="Calibri" w:cs="Calibri"/>
          <w:highlight w:val="lightGray"/>
          <w:shd w:val="clear" w:color="auto" w:fill="D9D9D9"/>
        </w:rPr>
        <w:t xml:space="preserve">data </w:t>
      </w:r>
      <w:r w:rsidRPr="00DE6AF3">
        <w:rPr>
          <w:rFonts w:ascii="Calibri" w:eastAsia="Calibri" w:hAnsi="Calibri" w:cs="Calibri"/>
          <w:highlight w:val="lightGray"/>
          <w:shd w:val="clear" w:color="auto" w:fill="D9D9D9"/>
        </w:rPr>
        <w:t xml:space="preserve">published by </w:t>
      </w:r>
      <w:r w:rsidR="004F4EE7" w:rsidRPr="00DE6AF3">
        <w:rPr>
          <w:rFonts w:ascii="Calibri" w:eastAsia="Calibri" w:hAnsi="Calibri" w:cs="Calibri"/>
          <w:highlight w:val="lightGray"/>
          <w:shd w:val="clear" w:color="auto" w:fill="D9D9D9"/>
        </w:rPr>
        <w:t xml:space="preserve">the Nevada Department of Education show that across </w:t>
      </w:r>
      <w:r w:rsidRPr="00DE6AF3">
        <w:rPr>
          <w:rFonts w:ascii="Calibri" w:eastAsia="Calibri" w:hAnsi="Calibri" w:cs="Calibri"/>
          <w:highlight w:val="lightGray"/>
          <w:shd w:val="clear" w:color="auto" w:fill="D9D9D9"/>
        </w:rPr>
        <w:t xml:space="preserve">almost </w:t>
      </w:r>
      <w:r w:rsidR="004F4EE7" w:rsidRPr="00DE6AF3">
        <w:rPr>
          <w:rFonts w:ascii="Calibri" w:eastAsia="Calibri" w:hAnsi="Calibri" w:cs="Calibri"/>
          <w:highlight w:val="lightGray"/>
          <w:shd w:val="clear" w:color="auto" w:fill="D9D9D9"/>
        </w:rPr>
        <w:t>every racial</w:t>
      </w:r>
      <w:r w:rsidR="0001510C" w:rsidRPr="00DE6AF3">
        <w:rPr>
          <w:rFonts w:ascii="Calibri" w:eastAsia="Calibri" w:hAnsi="Calibri" w:cs="Calibri"/>
          <w:highlight w:val="lightGray"/>
          <w:shd w:val="clear" w:color="auto" w:fill="D9D9D9"/>
        </w:rPr>
        <w:t>/ethnic</w:t>
      </w:r>
      <w:r w:rsidR="004F4EE7" w:rsidRPr="00DE6AF3">
        <w:rPr>
          <w:rFonts w:ascii="Calibri" w:eastAsia="Calibri" w:hAnsi="Calibri" w:cs="Calibri"/>
          <w:highlight w:val="lightGray"/>
          <w:shd w:val="clear" w:color="auto" w:fill="D9D9D9"/>
        </w:rPr>
        <w:t xml:space="preserve"> and demographic student group, students attending SPCSA-sponsored public charter schools outperform their </w:t>
      </w:r>
      <w:r w:rsidR="0001510C" w:rsidRPr="00DE6AF3">
        <w:rPr>
          <w:rFonts w:ascii="Calibri" w:eastAsia="Calibri" w:hAnsi="Calibri" w:cs="Calibri"/>
          <w:highlight w:val="lightGray"/>
          <w:shd w:val="clear" w:color="auto" w:fill="D9D9D9"/>
        </w:rPr>
        <w:t xml:space="preserve">state </w:t>
      </w:r>
      <w:r w:rsidR="004F4EE7" w:rsidRPr="00DE6AF3">
        <w:rPr>
          <w:rFonts w:ascii="Calibri" w:eastAsia="Calibri" w:hAnsi="Calibri" w:cs="Calibri"/>
          <w:highlight w:val="lightGray"/>
          <w:shd w:val="clear" w:color="auto" w:fill="D9D9D9"/>
        </w:rPr>
        <w:t xml:space="preserve">peers </w:t>
      </w:r>
      <w:r w:rsidRPr="00DE6AF3">
        <w:rPr>
          <w:rFonts w:ascii="Calibri" w:eastAsia="Calibri" w:hAnsi="Calibri" w:cs="Calibri"/>
          <w:highlight w:val="lightGray"/>
          <w:shd w:val="clear" w:color="auto" w:fill="D9D9D9"/>
        </w:rPr>
        <w:t>in</w:t>
      </w:r>
      <w:r w:rsidR="004F4EE7" w:rsidRPr="00DE6AF3">
        <w:rPr>
          <w:rFonts w:ascii="Calibri" w:eastAsia="Calibri" w:hAnsi="Calibri" w:cs="Calibri"/>
          <w:highlight w:val="lightGray"/>
          <w:shd w:val="clear" w:color="auto" w:fill="D9D9D9"/>
        </w:rPr>
        <w:t xml:space="preserve"> </w:t>
      </w:r>
      <w:r w:rsidR="00504A5F" w:rsidRPr="00DE6AF3">
        <w:rPr>
          <w:rFonts w:ascii="Calibri" w:eastAsia="Calibri" w:hAnsi="Calibri" w:cs="Calibri"/>
          <w:highlight w:val="lightGray"/>
          <w:shd w:val="clear" w:color="auto" w:fill="D9D9D9"/>
        </w:rPr>
        <w:t xml:space="preserve">the </w:t>
      </w:r>
      <w:r w:rsidR="00BB421D" w:rsidRPr="00DE6AF3">
        <w:rPr>
          <w:rFonts w:ascii="Calibri" w:eastAsia="Calibri" w:hAnsi="Calibri" w:cs="Calibri"/>
          <w:highlight w:val="lightGray"/>
          <w:shd w:val="clear" w:color="auto" w:fill="D9D9D9"/>
        </w:rPr>
        <w:t xml:space="preserve">annual state </w:t>
      </w:r>
      <w:r w:rsidR="004F4EE7" w:rsidRPr="00DE6AF3">
        <w:rPr>
          <w:rFonts w:ascii="Calibri" w:eastAsia="Calibri" w:hAnsi="Calibri" w:cs="Calibri"/>
          <w:highlight w:val="lightGray"/>
          <w:shd w:val="clear" w:color="auto" w:fill="D9D9D9"/>
        </w:rPr>
        <w:t xml:space="preserve">Math and English Language Arts </w:t>
      </w:r>
      <w:r w:rsidR="00DE6AF3" w:rsidRPr="00DE6AF3">
        <w:rPr>
          <w:rFonts w:ascii="Calibri" w:eastAsia="Calibri" w:hAnsi="Calibri" w:cs="Calibri"/>
          <w:highlight w:val="lightGray"/>
          <w:shd w:val="clear" w:color="auto" w:fill="D9D9D9"/>
        </w:rPr>
        <w:t>assessments.</w:t>
      </w:r>
      <w:r w:rsidR="00E93E3F" w:rsidRPr="005E1D29">
        <w:rPr>
          <w:rFonts w:ascii="Calibri" w:eastAsia="Calibri" w:hAnsi="Calibri" w:cs="Calibri"/>
          <w:shd w:val="clear" w:color="auto" w:fill="D9D9D9"/>
        </w:rPr>
        <w:t xml:space="preserve"> </w:t>
      </w:r>
      <w:r w:rsidR="00F91639" w:rsidRPr="00E674A3">
        <w:rPr>
          <w:rFonts w:ascii="Calibri" w:eastAsia="Calibri" w:hAnsi="Calibri" w:cs="Calibri"/>
          <w:highlight w:val="lightGray"/>
        </w:rPr>
        <w:t>Over the last four years, the SPCSA has seen significant progress in serving a population that is representative of public school students across the State. This is evidenced by a 28% increase in the population of students who qualify for Free or Reduced-Price Lunch over five years</w:t>
      </w:r>
      <w:r w:rsidR="00CD28C5">
        <w:rPr>
          <w:rFonts w:ascii="Calibri" w:eastAsia="Calibri" w:hAnsi="Calibri" w:cs="Calibri"/>
          <w:highlight w:val="lightGray"/>
        </w:rPr>
        <w:t>.</w:t>
      </w:r>
      <w:r w:rsidR="00F91639" w:rsidRPr="00E674A3">
        <w:rPr>
          <w:rFonts w:ascii="Calibri" w:eastAsia="Calibri" w:hAnsi="Calibri" w:cs="Calibri"/>
          <w:highlight w:val="lightGray"/>
        </w:rPr>
        <w:t xml:space="preserve"> </w:t>
      </w:r>
      <w:r w:rsidR="008B79ED" w:rsidRPr="005E1D29">
        <w:rPr>
          <w:rFonts w:ascii="Calibri" w:eastAsia="Calibri" w:hAnsi="Calibri" w:cs="Calibri"/>
          <w:shd w:val="clear" w:color="auto" w:fill="D9D9D9"/>
        </w:rPr>
        <w:t xml:space="preserve">Additionally, there has been </w:t>
      </w:r>
      <w:r w:rsidR="00E93E3F" w:rsidRPr="005E1D29">
        <w:rPr>
          <w:rFonts w:ascii="Calibri" w:eastAsia="Calibri" w:hAnsi="Calibri" w:cs="Calibri"/>
          <w:shd w:val="clear" w:color="auto" w:fill="D9D9D9"/>
        </w:rPr>
        <w:t>a</w:t>
      </w:r>
      <w:r w:rsidR="00FE6FB7" w:rsidRPr="005E1D29">
        <w:rPr>
          <w:rFonts w:ascii="Calibri" w:eastAsia="Calibri" w:hAnsi="Calibri" w:cs="Calibri"/>
          <w:shd w:val="clear" w:color="auto" w:fill="D9D9D9"/>
        </w:rPr>
        <w:t>n</w:t>
      </w:r>
      <w:r w:rsidR="00E93E3F" w:rsidRPr="005E1D29">
        <w:rPr>
          <w:rFonts w:ascii="Calibri" w:eastAsia="Calibri" w:hAnsi="Calibri" w:cs="Calibri"/>
          <w:shd w:val="clear" w:color="auto" w:fill="D9D9D9"/>
        </w:rPr>
        <w:t xml:space="preserve"> </w:t>
      </w:r>
      <w:r w:rsidR="00FE6FB7" w:rsidRPr="005E1D29">
        <w:rPr>
          <w:rFonts w:ascii="Calibri" w:eastAsia="Calibri" w:hAnsi="Calibri" w:cs="Calibri"/>
          <w:shd w:val="clear" w:color="auto" w:fill="D9D9D9"/>
        </w:rPr>
        <w:t>80</w:t>
      </w:r>
      <w:r w:rsidR="00E93E3F" w:rsidRPr="005E1D29">
        <w:rPr>
          <w:rFonts w:ascii="Calibri" w:eastAsia="Calibri" w:hAnsi="Calibri" w:cs="Calibri"/>
          <w:shd w:val="clear" w:color="auto" w:fill="D9D9D9"/>
        </w:rPr>
        <w:t xml:space="preserve">% increase in the number of charter campuses designated as Title I </w:t>
      </w:r>
      <w:r w:rsidR="008B79ED" w:rsidRPr="005E1D29">
        <w:rPr>
          <w:rFonts w:ascii="Calibri" w:eastAsia="Calibri" w:hAnsi="Calibri" w:cs="Calibri"/>
          <w:shd w:val="clear" w:color="auto" w:fill="D9D9D9"/>
        </w:rPr>
        <w:t xml:space="preserve">from </w:t>
      </w:r>
      <w:r w:rsidR="007F58F1" w:rsidRPr="00F91639">
        <w:rPr>
          <w:rFonts w:ascii="Calibri" w:eastAsia="Calibri" w:hAnsi="Calibri" w:cs="Calibri"/>
          <w:shd w:val="clear" w:color="auto" w:fill="D9D9D9"/>
        </w:rPr>
        <w:t xml:space="preserve">20 in the 2019-20 school year to </w:t>
      </w:r>
      <w:r w:rsidR="007D3E9A" w:rsidRPr="00F91639">
        <w:rPr>
          <w:rFonts w:ascii="Calibri" w:eastAsia="Calibri" w:hAnsi="Calibri" w:cs="Calibri"/>
          <w:shd w:val="clear" w:color="auto" w:fill="D9D9D9"/>
        </w:rPr>
        <w:t xml:space="preserve">36 in </w:t>
      </w:r>
      <w:r w:rsidR="007F58F1" w:rsidRPr="00F91639">
        <w:rPr>
          <w:rFonts w:ascii="Calibri" w:eastAsia="Calibri" w:hAnsi="Calibri" w:cs="Calibri"/>
          <w:shd w:val="clear" w:color="auto" w:fill="D9D9D9"/>
        </w:rPr>
        <w:t xml:space="preserve">the </w:t>
      </w:r>
      <w:r w:rsidR="00F91639" w:rsidRPr="00F91639">
        <w:rPr>
          <w:rFonts w:ascii="Calibri" w:eastAsia="Calibri" w:hAnsi="Calibri" w:cs="Calibri"/>
          <w:shd w:val="clear" w:color="auto" w:fill="D9D9D9"/>
        </w:rPr>
        <w:t>2023</w:t>
      </w:r>
      <w:r w:rsidR="007D3E9A" w:rsidRPr="00F91639">
        <w:rPr>
          <w:rFonts w:ascii="Calibri" w:eastAsia="Calibri" w:hAnsi="Calibri" w:cs="Calibri"/>
          <w:shd w:val="clear" w:color="auto" w:fill="D9D9D9"/>
        </w:rPr>
        <w:t>-</w:t>
      </w:r>
      <w:r w:rsidR="00F91639" w:rsidRPr="00F91639">
        <w:rPr>
          <w:rFonts w:ascii="Calibri" w:eastAsia="Calibri" w:hAnsi="Calibri" w:cs="Calibri"/>
          <w:shd w:val="clear" w:color="auto" w:fill="D9D9D9"/>
        </w:rPr>
        <w:t xml:space="preserve">24 </w:t>
      </w:r>
      <w:r w:rsidR="007F58F1" w:rsidRPr="00F91639">
        <w:rPr>
          <w:rFonts w:ascii="Calibri" w:eastAsia="Calibri" w:hAnsi="Calibri" w:cs="Calibri"/>
          <w:shd w:val="clear" w:color="auto" w:fill="D9D9D9"/>
        </w:rPr>
        <w:t>school year</w:t>
      </w:r>
      <w:r w:rsidR="00E93E3F" w:rsidRPr="005E1D29">
        <w:rPr>
          <w:rFonts w:ascii="Calibri" w:eastAsia="Calibri" w:hAnsi="Calibri" w:cs="Calibri"/>
          <w:shd w:val="clear" w:color="auto" w:fill="D9D9D9"/>
        </w:rPr>
        <w:t>.</w:t>
      </w:r>
      <w:r w:rsidR="00E93E3F" w:rsidRPr="005E1D29">
        <w:rPr>
          <w:rFonts w:ascii="Calibri" w:eastAsia="Calibri" w:hAnsi="Calibri" w:cs="Calibri"/>
        </w:rPr>
        <w:t xml:space="preserve"> </w:t>
      </w:r>
      <w:r w:rsidR="005178C9" w:rsidRPr="005E1D29">
        <w:rPr>
          <w:rFonts w:ascii="Calibri" w:eastAsia="Calibri" w:hAnsi="Calibri" w:cs="Calibri"/>
        </w:rPr>
        <w:t xml:space="preserve">However, despite the year-over-year growth in the population of students who qualify for Free or Reduced-Price Lunch, students who are English Learners, and students who receive Special Education services, compared to public schools statewide, the SPCSA continues to serve a lower percentage of </w:t>
      </w:r>
      <w:r w:rsidR="005178C9" w:rsidRPr="005E1D29">
        <w:rPr>
          <w:rFonts w:ascii="Calibri" w:eastAsia="Calibri" w:hAnsi="Calibri" w:cs="Calibri"/>
        </w:rPr>
        <w:lastRenderedPageBreak/>
        <w:t xml:space="preserve">students </w:t>
      </w:r>
      <w:r w:rsidR="00CD28C5">
        <w:rPr>
          <w:rFonts w:ascii="Calibri" w:eastAsia="Calibri" w:hAnsi="Calibri" w:cs="Calibri"/>
        </w:rPr>
        <w:t>in these subgroups</w:t>
      </w:r>
      <w:r w:rsidR="005178C9" w:rsidRPr="005E1D29">
        <w:rPr>
          <w:rFonts w:ascii="Calibri" w:eastAsia="Calibri" w:hAnsi="Calibri" w:cs="Calibri"/>
        </w:rPr>
        <w:t>.</w:t>
      </w:r>
      <w:r w:rsidR="004F4EE7" w:rsidRPr="00F91639">
        <w:rPr>
          <w:rFonts w:ascii="Calibri" w:eastAsia="Calibri" w:hAnsi="Calibri" w:cs="Calibri"/>
        </w:rPr>
        <w:t xml:space="preserve"> </w:t>
      </w:r>
      <w:r w:rsidR="004C59CB" w:rsidRPr="00F91639">
        <w:rPr>
          <w:rFonts w:ascii="Calibri" w:eastAsia="Calibri" w:hAnsi="Calibri" w:cs="Calibri"/>
        </w:rPr>
        <w:t>Through its five-year strategic plan adopted in December of 2019</w:t>
      </w:r>
      <w:r w:rsidR="004F4EE7" w:rsidRPr="00F91639">
        <w:rPr>
          <w:rFonts w:ascii="Calibri" w:eastAsia="Calibri" w:hAnsi="Calibri" w:cs="Calibri"/>
        </w:rPr>
        <w:t>, the</w:t>
      </w:r>
      <w:r w:rsidR="004F4EE7" w:rsidRPr="005B1215">
        <w:rPr>
          <w:rFonts w:ascii="Calibri" w:eastAsia="Calibri" w:hAnsi="Calibri" w:cs="Calibri"/>
        </w:rPr>
        <w:t xml:space="preserve"> SPCSA aims to build upon its current academic success while providing greater access to these student groups.</w:t>
      </w:r>
    </w:p>
    <w:p w14:paraId="35DA7985" w14:textId="5F68C0D5" w:rsidR="00507E09" w:rsidRPr="005B1215" w:rsidRDefault="00AC57F1">
      <w:pPr>
        <w:spacing w:before="200" w:after="160" w:line="240" w:lineRule="auto"/>
        <w:jc w:val="both"/>
        <w:rPr>
          <w:rFonts w:ascii="Calibri" w:eastAsia="Calibri" w:hAnsi="Calibri" w:cs="Calibri"/>
          <w:b/>
        </w:rPr>
      </w:pPr>
      <w:r>
        <w:rPr>
          <w:rFonts w:ascii="Calibri" w:eastAsia="Calibri" w:hAnsi="Calibri" w:cs="Calibri"/>
          <w:b/>
        </w:rPr>
        <w:t xml:space="preserve">C. </w:t>
      </w:r>
      <w:r w:rsidR="004F4EE7" w:rsidRPr="005B1215">
        <w:rPr>
          <w:rFonts w:ascii="Calibri" w:eastAsia="Calibri" w:hAnsi="Calibri" w:cs="Calibri"/>
          <w:b/>
        </w:rPr>
        <w:t>SPCSA Transition to Strategic Growth</w:t>
      </w:r>
    </w:p>
    <w:p w14:paraId="1974AB66" w14:textId="65D47B3F" w:rsidR="00507E09" w:rsidRPr="005B1215" w:rsidRDefault="33959038">
      <w:pPr>
        <w:spacing w:after="160" w:line="240" w:lineRule="auto"/>
        <w:jc w:val="both"/>
        <w:rPr>
          <w:rFonts w:ascii="Calibri" w:eastAsia="Calibri" w:hAnsi="Calibri" w:cs="Calibri"/>
        </w:rPr>
      </w:pPr>
      <w:r w:rsidRPr="005B1215">
        <w:rPr>
          <w:rFonts w:ascii="Calibri" w:eastAsia="Calibri" w:hAnsi="Calibri" w:cs="Calibri"/>
        </w:rPr>
        <w:t xml:space="preserve">In July of </w:t>
      </w:r>
      <w:r w:rsidR="58BCB096" w:rsidRPr="005B1215">
        <w:rPr>
          <w:rFonts w:ascii="Calibri" w:eastAsia="Calibri" w:hAnsi="Calibri" w:cs="Calibri"/>
        </w:rPr>
        <w:t>2019</w:t>
      </w:r>
      <w:r w:rsidRPr="005B1215">
        <w:rPr>
          <w:rFonts w:ascii="Calibri" w:eastAsia="Calibri" w:hAnsi="Calibri" w:cs="Calibri"/>
        </w:rPr>
        <w:t>, the State Public Charter School Authority approved its first Demographic</w:t>
      </w:r>
      <w:r w:rsidR="0960B18F">
        <w:rPr>
          <w:rFonts w:ascii="Calibri" w:eastAsia="Calibri" w:hAnsi="Calibri" w:cs="Calibri"/>
        </w:rPr>
        <w:t xml:space="preserve"> and Academic</w:t>
      </w:r>
      <w:r w:rsidRPr="005B1215">
        <w:rPr>
          <w:rFonts w:ascii="Calibri" w:eastAsia="Calibri" w:hAnsi="Calibri" w:cs="Calibri"/>
        </w:rPr>
        <w:t xml:space="preserve"> Needs Assessment. In accordance with </w:t>
      </w:r>
      <w:hyperlink r:id="rId13" w:history="1">
        <w:r w:rsidR="3BE8DB35" w:rsidRPr="00166BBE">
          <w:rPr>
            <w:rStyle w:val="Hyperlink"/>
            <w:rFonts w:ascii="Calibri" w:eastAsia="Calibri" w:hAnsi="Calibri" w:cs="Calibri"/>
          </w:rPr>
          <w:t>Assembly Bill (AB) 462</w:t>
        </w:r>
      </w:hyperlink>
      <w:r w:rsidR="3BE8DB35">
        <w:rPr>
          <w:rFonts w:ascii="Calibri" w:eastAsia="Calibri" w:hAnsi="Calibri" w:cs="Calibri"/>
        </w:rPr>
        <w:t xml:space="preserve"> </w:t>
      </w:r>
      <w:r w:rsidRPr="005B1215">
        <w:rPr>
          <w:rFonts w:ascii="Calibri" w:eastAsia="Calibri" w:hAnsi="Calibri" w:cs="Calibri"/>
        </w:rPr>
        <w:t>from the 2019 Legislative Session</w:t>
      </w:r>
      <w:r w:rsidR="58BCB096" w:rsidRPr="005B1215">
        <w:rPr>
          <w:rFonts w:ascii="Calibri" w:eastAsia="Calibri" w:hAnsi="Calibri" w:cs="Calibri"/>
        </w:rPr>
        <w:t xml:space="preserve">, now codified in </w:t>
      </w:r>
      <w:hyperlink r:id="rId14" w:anchor="NRS388ASec320" w:history="1">
        <w:r w:rsidR="742737D9" w:rsidRPr="00C27144">
          <w:rPr>
            <w:rStyle w:val="Hyperlink"/>
            <w:rFonts w:ascii="Calibri" w:eastAsia="Calibri" w:hAnsi="Calibri" w:cs="Calibri"/>
          </w:rPr>
          <w:t>NRS 388A.220</w:t>
        </w:r>
      </w:hyperlink>
      <w:r w:rsidRPr="005B1215">
        <w:rPr>
          <w:rFonts w:ascii="Calibri" w:eastAsia="Calibri" w:hAnsi="Calibri" w:cs="Calibri"/>
        </w:rPr>
        <w:t xml:space="preserve">, this Needs Assessment evaluates the demographics, academic needs and needs of students at risk of dropping out of school across the state. </w:t>
      </w:r>
      <w:r w:rsidR="110B0ACF" w:rsidRPr="00843A46">
        <w:rPr>
          <w:rFonts w:ascii="Calibri" w:eastAsia="Calibri" w:hAnsi="Calibri" w:cs="Calibri"/>
          <w:highlight w:val="lightGray"/>
        </w:rPr>
        <w:t xml:space="preserve">The SPCSA </w:t>
      </w:r>
      <w:r w:rsidR="70F07D31" w:rsidRPr="00843A46">
        <w:rPr>
          <w:rFonts w:ascii="Calibri" w:eastAsia="Calibri" w:hAnsi="Calibri" w:cs="Calibri"/>
          <w:highlight w:val="lightGray"/>
        </w:rPr>
        <w:t xml:space="preserve">approved a revised </w:t>
      </w:r>
      <w:hyperlink r:id="rId15" w:history="1">
        <w:r w:rsidR="18ADC0DC" w:rsidRPr="00660A94">
          <w:rPr>
            <w:rStyle w:val="Hyperlink"/>
            <w:rFonts w:ascii="Calibri" w:eastAsia="Calibri" w:hAnsi="Calibri" w:cs="Calibri"/>
            <w:highlight w:val="lightGray"/>
          </w:rPr>
          <w:t xml:space="preserve">2024 Demographic and </w:t>
        </w:r>
        <w:r w:rsidR="3F2141CB" w:rsidRPr="00660A94">
          <w:rPr>
            <w:rStyle w:val="Hyperlink"/>
            <w:rFonts w:ascii="Calibri" w:eastAsia="Calibri" w:hAnsi="Calibri" w:cs="Calibri"/>
            <w:highlight w:val="lightGray"/>
          </w:rPr>
          <w:t>N</w:t>
        </w:r>
        <w:r w:rsidR="70F07D31" w:rsidRPr="00660A94">
          <w:rPr>
            <w:rStyle w:val="Hyperlink"/>
            <w:rFonts w:ascii="Calibri" w:eastAsia="Calibri" w:hAnsi="Calibri" w:cs="Calibri"/>
            <w:highlight w:val="lightGray"/>
          </w:rPr>
          <w:t xml:space="preserve">eeds </w:t>
        </w:r>
        <w:r w:rsidR="3F2141CB" w:rsidRPr="00660A94">
          <w:rPr>
            <w:rStyle w:val="Hyperlink"/>
            <w:rFonts w:ascii="Calibri" w:eastAsia="Calibri" w:hAnsi="Calibri" w:cs="Calibri"/>
            <w:highlight w:val="lightGray"/>
          </w:rPr>
          <w:t>A</w:t>
        </w:r>
        <w:r w:rsidR="70F07D31" w:rsidRPr="00660A94">
          <w:rPr>
            <w:rStyle w:val="Hyperlink"/>
            <w:rFonts w:ascii="Calibri" w:eastAsia="Calibri" w:hAnsi="Calibri" w:cs="Calibri"/>
            <w:highlight w:val="lightGray"/>
          </w:rPr>
          <w:t>ssessment</w:t>
        </w:r>
      </w:hyperlink>
      <w:r w:rsidR="70F07D31" w:rsidRPr="00843A46">
        <w:rPr>
          <w:rFonts w:ascii="Calibri" w:eastAsia="Calibri" w:hAnsi="Calibri" w:cs="Calibri"/>
          <w:highlight w:val="lightGray"/>
        </w:rPr>
        <w:t xml:space="preserve"> in </w:t>
      </w:r>
      <w:r w:rsidR="3FC2906C">
        <w:rPr>
          <w:rFonts w:ascii="Calibri" w:eastAsia="Calibri" w:hAnsi="Calibri" w:cs="Calibri"/>
          <w:highlight w:val="lightGray"/>
        </w:rPr>
        <w:t>December</w:t>
      </w:r>
      <w:r w:rsidR="3FC2906C" w:rsidRPr="00843A46">
        <w:rPr>
          <w:rFonts w:ascii="Calibri" w:eastAsia="Calibri" w:hAnsi="Calibri" w:cs="Calibri"/>
          <w:highlight w:val="lightGray"/>
        </w:rPr>
        <w:t xml:space="preserve"> </w:t>
      </w:r>
      <w:r w:rsidR="70F07D31" w:rsidRPr="00843A46">
        <w:rPr>
          <w:rFonts w:ascii="Calibri" w:eastAsia="Calibri" w:hAnsi="Calibri" w:cs="Calibri"/>
          <w:highlight w:val="lightGray"/>
        </w:rPr>
        <w:t>of 202</w:t>
      </w:r>
      <w:r w:rsidR="261C69BA" w:rsidRPr="00843A46">
        <w:rPr>
          <w:rFonts w:ascii="Calibri" w:eastAsia="Calibri" w:hAnsi="Calibri" w:cs="Calibri"/>
          <w:highlight w:val="lightGray"/>
        </w:rPr>
        <w:t>3</w:t>
      </w:r>
      <w:r w:rsidR="70F07D31" w:rsidRPr="00843A46">
        <w:rPr>
          <w:rFonts w:ascii="Calibri" w:eastAsia="Calibri" w:hAnsi="Calibri" w:cs="Calibri"/>
          <w:highlight w:val="lightGray"/>
        </w:rPr>
        <w:t xml:space="preserve"> and will continue to post an updated Needs Assessment each year</w:t>
      </w:r>
      <w:r w:rsidR="742737D9" w:rsidRPr="00843A46">
        <w:rPr>
          <w:rFonts w:ascii="Calibri" w:eastAsia="Calibri" w:hAnsi="Calibri" w:cs="Calibri"/>
          <w:highlight w:val="lightGray"/>
        </w:rPr>
        <w:t xml:space="preserve"> as required by law</w:t>
      </w:r>
      <w:r w:rsidR="70F07D31" w:rsidRPr="00843A46">
        <w:rPr>
          <w:rFonts w:ascii="Calibri" w:eastAsia="Calibri" w:hAnsi="Calibri" w:cs="Calibri"/>
          <w:highlight w:val="lightGray"/>
        </w:rPr>
        <w:t>.</w:t>
      </w:r>
      <w:r w:rsidR="70F07D31" w:rsidRPr="005B1215">
        <w:rPr>
          <w:rFonts w:ascii="Calibri" w:eastAsia="Calibri" w:hAnsi="Calibri" w:cs="Calibri"/>
        </w:rPr>
        <w:t xml:space="preserve"> </w:t>
      </w:r>
      <w:r w:rsidRPr="005B1215">
        <w:rPr>
          <w:rFonts w:ascii="Calibri" w:eastAsia="Calibri" w:hAnsi="Calibri" w:cs="Calibri"/>
        </w:rPr>
        <w:t xml:space="preserve">The Needs Assessment has been incorporated into the SPCSA’s process for reviewing and approving new public charter school applications. While the Needs Assessment provides a snapshot in time of the needs of students in Nevada, the Growth Management Plan </w:t>
      </w:r>
      <w:r w:rsidR="6ACEB280" w:rsidRPr="005B1215">
        <w:rPr>
          <w:rFonts w:ascii="Calibri" w:eastAsia="Calibri" w:hAnsi="Calibri" w:cs="Calibri"/>
        </w:rPr>
        <w:t xml:space="preserve">provides </w:t>
      </w:r>
      <w:r w:rsidRPr="005B1215">
        <w:rPr>
          <w:rFonts w:ascii="Calibri" w:eastAsia="Calibri" w:hAnsi="Calibri" w:cs="Calibri"/>
        </w:rPr>
        <w:t>a preview of how new public charter schools will address the identified needs of students in Nevada.</w:t>
      </w:r>
    </w:p>
    <w:p w14:paraId="2BE037DB" w14:textId="26F7329A" w:rsidR="00507E09" w:rsidRPr="005B1215" w:rsidRDefault="004F4EE7">
      <w:pPr>
        <w:spacing w:after="160" w:line="240" w:lineRule="auto"/>
        <w:jc w:val="both"/>
        <w:rPr>
          <w:rFonts w:ascii="Calibri" w:eastAsia="Calibri" w:hAnsi="Calibri" w:cs="Calibri"/>
        </w:rPr>
      </w:pPr>
      <w:r w:rsidRPr="005B1215">
        <w:rPr>
          <w:rFonts w:ascii="Calibri" w:eastAsia="Calibri" w:hAnsi="Calibri" w:cs="Calibri"/>
        </w:rPr>
        <w:t>Through this Growth Management Plan</w:t>
      </w:r>
      <w:r w:rsidRPr="005B1215">
        <w:rPr>
          <w:rFonts w:ascii="Calibri" w:eastAsia="Calibri" w:hAnsi="Calibri" w:cs="Calibri"/>
          <w:vertAlign w:val="superscript"/>
        </w:rPr>
        <w:footnoteReference w:id="4"/>
      </w:r>
      <w:r w:rsidRPr="005B1215">
        <w:rPr>
          <w:rFonts w:ascii="Calibri" w:eastAsia="Calibri" w:hAnsi="Calibri" w:cs="Calibri"/>
        </w:rPr>
        <w:t xml:space="preserve">, the SPCSA outlines projected growth, including new charter schools, additional campuses for existing schools, grade level expansion, and anticipated charter renewals. In addition, we consider statewide pupil performance, including data for specific student groups, and the academic needs of students in geographic areas of the state. Finally, the SPCSA has chosen to include an assessment of policies, procedures, capacity and resources along with potential initiatives and actions to enable the agency to both facilitate and manage the planned growth. </w:t>
      </w:r>
      <w:r w:rsidRPr="00E674A3">
        <w:rPr>
          <w:rFonts w:ascii="Calibri" w:eastAsia="Calibri" w:hAnsi="Calibri" w:cs="Calibri"/>
        </w:rPr>
        <w:t xml:space="preserve">All of this will support the SPCSA in maintaining strong academic performance across its schools while </w:t>
      </w:r>
      <w:r w:rsidR="001A7C33" w:rsidRPr="00E674A3">
        <w:rPr>
          <w:rFonts w:ascii="Calibri" w:eastAsia="Calibri" w:hAnsi="Calibri" w:cs="Calibri"/>
        </w:rPr>
        <w:t xml:space="preserve">continuing to expand charter school options statewide and working </w:t>
      </w:r>
      <w:r w:rsidRPr="00E674A3">
        <w:rPr>
          <w:rFonts w:ascii="Calibri" w:eastAsia="Calibri" w:hAnsi="Calibri" w:cs="Calibri"/>
        </w:rPr>
        <w:t>to serve a higher percentage of students who qualify for Free or Reduced-Price Lunch, students who are English Learners and students who receive Special Education services.</w:t>
      </w:r>
      <w:r w:rsidRPr="005B1215">
        <w:rPr>
          <w:rFonts w:ascii="Calibri" w:eastAsia="Calibri" w:hAnsi="Calibri" w:cs="Calibri"/>
        </w:rPr>
        <w:t xml:space="preserve"> </w:t>
      </w:r>
    </w:p>
    <w:p w14:paraId="0771F7A1" w14:textId="69AA630E" w:rsidR="00041574" w:rsidRPr="00B34BD1" w:rsidRDefault="54C094A5" w:rsidP="007149FA">
      <w:pPr>
        <w:spacing w:after="160" w:line="240" w:lineRule="auto"/>
        <w:jc w:val="both"/>
        <w:rPr>
          <w:rFonts w:ascii="Calibri" w:eastAsia="Calibri" w:hAnsi="Calibri" w:cs="Calibri"/>
        </w:rPr>
      </w:pPr>
      <w:r w:rsidRPr="005B1215">
        <w:rPr>
          <w:rFonts w:ascii="Calibri" w:eastAsia="Calibri" w:hAnsi="Calibri" w:cs="Calibri"/>
        </w:rPr>
        <w:t xml:space="preserve">As part of this transition to strategic growth the SPCSA </w:t>
      </w:r>
      <w:r w:rsidR="6B306F74" w:rsidRPr="005B1215">
        <w:rPr>
          <w:rFonts w:ascii="Calibri" w:eastAsia="Calibri" w:hAnsi="Calibri" w:cs="Calibri"/>
        </w:rPr>
        <w:t xml:space="preserve">has also committed to </w:t>
      </w:r>
      <w:r w:rsidR="1E841444" w:rsidRPr="005B1215">
        <w:rPr>
          <w:rFonts w:ascii="Calibri" w:eastAsia="Calibri" w:hAnsi="Calibri" w:cs="Calibri"/>
        </w:rPr>
        <w:t>improve</w:t>
      </w:r>
      <w:r w:rsidR="6B306F74" w:rsidRPr="005B1215">
        <w:rPr>
          <w:rFonts w:ascii="Calibri" w:eastAsia="Calibri" w:hAnsi="Calibri" w:cs="Calibri"/>
        </w:rPr>
        <w:t>d</w:t>
      </w:r>
      <w:r w:rsidRPr="005B1215">
        <w:rPr>
          <w:rFonts w:ascii="Calibri" w:eastAsia="Calibri" w:hAnsi="Calibri" w:cs="Calibri"/>
        </w:rPr>
        <w:t xml:space="preserve"> communication and coordination with local school districts. To that end, SPCSA </w:t>
      </w:r>
      <w:r w:rsidR="6B306F74" w:rsidRPr="005B1215">
        <w:rPr>
          <w:rFonts w:ascii="Calibri" w:eastAsia="Calibri" w:hAnsi="Calibri" w:cs="Calibri"/>
        </w:rPr>
        <w:t xml:space="preserve">has instituted processes and procedures that formalize </w:t>
      </w:r>
      <w:r w:rsidRPr="005B1215">
        <w:rPr>
          <w:rFonts w:ascii="Calibri" w:eastAsia="Calibri" w:hAnsi="Calibri" w:cs="Calibri"/>
        </w:rPr>
        <w:t xml:space="preserve">notification </w:t>
      </w:r>
      <w:r w:rsidR="6B306F74" w:rsidRPr="005B1215">
        <w:rPr>
          <w:rFonts w:ascii="Calibri" w:eastAsia="Calibri" w:hAnsi="Calibri" w:cs="Calibri"/>
        </w:rPr>
        <w:t>to local school districts and the Department</w:t>
      </w:r>
      <w:r w:rsidR="12B1BC01" w:rsidRPr="005B1215">
        <w:rPr>
          <w:rFonts w:ascii="Calibri" w:eastAsia="Calibri" w:hAnsi="Calibri" w:cs="Calibri"/>
        </w:rPr>
        <w:t xml:space="preserve"> of Education</w:t>
      </w:r>
      <w:r w:rsidR="6B306F74" w:rsidRPr="005B1215">
        <w:rPr>
          <w:rFonts w:ascii="Calibri" w:eastAsia="Calibri" w:hAnsi="Calibri" w:cs="Calibri"/>
        </w:rPr>
        <w:t xml:space="preserve"> </w:t>
      </w:r>
      <w:r w:rsidRPr="005B1215">
        <w:rPr>
          <w:rFonts w:ascii="Calibri" w:eastAsia="Calibri" w:hAnsi="Calibri" w:cs="Calibri"/>
        </w:rPr>
        <w:t xml:space="preserve">as required under Section 4 of </w:t>
      </w:r>
      <w:hyperlink r:id="rId16" w:history="1">
        <w:r w:rsidRPr="00FF23EE">
          <w:rPr>
            <w:rStyle w:val="Hyperlink"/>
            <w:rFonts w:ascii="Calibri" w:eastAsia="Calibri" w:hAnsi="Calibri" w:cs="Calibri"/>
          </w:rPr>
          <w:t>Assembly Bill 462</w:t>
        </w:r>
      </w:hyperlink>
      <w:r w:rsidRPr="005B1215">
        <w:rPr>
          <w:rFonts w:ascii="Calibri" w:eastAsia="Calibri" w:hAnsi="Calibri" w:cs="Calibri"/>
        </w:rPr>
        <w:t xml:space="preserve"> (2019)</w:t>
      </w:r>
      <w:r w:rsidR="249518DE" w:rsidRPr="005B1215">
        <w:rPr>
          <w:rFonts w:ascii="Calibri" w:eastAsia="Calibri" w:hAnsi="Calibri" w:cs="Calibri"/>
        </w:rPr>
        <w:t xml:space="preserve">, now codified in </w:t>
      </w:r>
      <w:hyperlink r:id="rId17" w:anchor="NRS388ASec225" w:history="1">
        <w:r w:rsidR="249518DE" w:rsidRPr="000E3272">
          <w:rPr>
            <w:rStyle w:val="Hyperlink"/>
            <w:rFonts w:ascii="Calibri" w:eastAsia="Calibri" w:hAnsi="Calibri" w:cs="Calibri"/>
          </w:rPr>
          <w:t>NRS</w:t>
        </w:r>
        <w:r w:rsidR="261FCE7E" w:rsidRPr="000E3272">
          <w:rPr>
            <w:rStyle w:val="Hyperlink"/>
            <w:rFonts w:ascii="Calibri" w:eastAsia="Calibri" w:hAnsi="Calibri" w:cs="Calibri"/>
          </w:rPr>
          <w:t xml:space="preserve"> </w:t>
        </w:r>
        <w:r w:rsidR="249518DE" w:rsidRPr="000E3272">
          <w:rPr>
            <w:rStyle w:val="Hyperlink"/>
            <w:rFonts w:ascii="Calibri" w:eastAsia="Calibri" w:hAnsi="Calibri" w:cs="Calibri"/>
          </w:rPr>
          <w:t>388A.225</w:t>
        </w:r>
      </w:hyperlink>
      <w:r w:rsidR="6B306F74" w:rsidRPr="005B1215">
        <w:rPr>
          <w:rFonts w:ascii="Calibri" w:eastAsia="Calibri" w:hAnsi="Calibri" w:cs="Calibri"/>
        </w:rPr>
        <w:t xml:space="preserve">. These notifications are sent to </w:t>
      </w:r>
      <w:r w:rsidR="0E6704E6" w:rsidRPr="005B1215">
        <w:rPr>
          <w:rFonts w:ascii="Calibri" w:eastAsia="Calibri" w:hAnsi="Calibri" w:cs="Calibri"/>
        </w:rPr>
        <w:t>the Superintendent of Public Instruction, the local</w:t>
      </w:r>
      <w:r w:rsidR="6B306F74" w:rsidRPr="005B1215">
        <w:rPr>
          <w:rFonts w:ascii="Calibri" w:eastAsia="Calibri" w:hAnsi="Calibri" w:cs="Calibri"/>
        </w:rPr>
        <w:t xml:space="preserve"> school district </w:t>
      </w:r>
      <w:r w:rsidR="29E58C24" w:rsidRPr="005B1215">
        <w:rPr>
          <w:rFonts w:ascii="Calibri" w:eastAsia="Calibri" w:hAnsi="Calibri" w:cs="Calibri"/>
        </w:rPr>
        <w:t>superintendent</w:t>
      </w:r>
      <w:r w:rsidR="0E6704E6" w:rsidRPr="005B1215">
        <w:rPr>
          <w:rFonts w:ascii="Calibri" w:eastAsia="Calibri" w:hAnsi="Calibri" w:cs="Calibri"/>
        </w:rPr>
        <w:t xml:space="preserve">, and the local school district </w:t>
      </w:r>
      <w:r w:rsidR="29E58C24" w:rsidRPr="005B1215">
        <w:rPr>
          <w:rFonts w:ascii="Calibri" w:eastAsia="Calibri" w:hAnsi="Calibri" w:cs="Calibri"/>
        </w:rPr>
        <w:t>board president</w:t>
      </w:r>
      <w:r w:rsidR="6B306F74" w:rsidRPr="005B1215">
        <w:rPr>
          <w:rFonts w:ascii="Calibri" w:eastAsia="Calibri" w:hAnsi="Calibri" w:cs="Calibri"/>
        </w:rPr>
        <w:t xml:space="preserve"> when</w:t>
      </w:r>
      <w:r w:rsidR="29E58C24" w:rsidRPr="005B1215">
        <w:rPr>
          <w:rFonts w:ascii="Calibri" w:eastAsia="Calibri" w:hAnsi="Calibri" w:cs="Calibri"/>
        </w:rPr>
        <w:t xml:space="preserve"> the SPCSA a) receives a notice of intent to submit an application to open a new public charter school, b) receives an application to open a new public charter school, c) receives a request to amend a charter school contract, and d) approves an application to open a new charter school or to amend a charter school contract.</w:t>
      </w:r>
      <w:r w:rsidR="6B306F74" w:rsidRPr="005B1215">
        <w:rPr>
          <w:rFonts w:ascii="Calibri" w:eastAsia="Calibri" w:hAnsi="Calibri" w:cs="Calibri"/>
        </w:rPr>
        <w:t xml:space="preserve">  </w:t>
      </w:r>
      <w:r w:rsidR="29E58C24" w:rsidRPr="005B1215">
        <w:rPr>
          <w:rFonts w:ascii="Calibri" w:eastAsia="Calibri" w:hAnsi="Calibri" w:cs="Calibri"/>
        </w:rPr>
        <w:t xml:space="preserve">In addition, the </w:t>
      </w:r>
      <w:r w:rsidR="12B1BC01" w:rsidRPr="005B1215">
        <w:rPr>
          <w:rFonts w:ascii="Calibri" w:eastAsia="Calibri" w:hAnsi="Calibri" w:cs="Calibri"/>
        </w:rPr>
        <w:t xml:space="preserve">SPCSA </w:t>
      </w:r>
      <w:r w:rsidR="29E58C24" w:rsidRPr="005B1215">
        <w:rPr>
          <w:rFonts w:ascii="Calibri" w:eastAsia="Calibri" w:hAnsi="Calibri" w:cs="Calibri"/>
        </w:rPr>
        <w:t>Executive Director</w:t>
      </w:r>
      <w:r w:rsidR="0E6704E6" w:rsidRPr="005B1215">
        <w:rPr>
          <w:rFonts w:ascii="Calibri" w:eastAsia="Calibri" w:hAnsi="Calibri" w:cs="Calibri"/>
        </w:rPr>
        <w:t xml:space="preserve"> </w:t>
      </w:r>
      <w:r w:rsidRPr="005B1215">
        <w:rPr>
          <w:rFonts w:ascii="Calibri" w:eastAsia="Calibri" w:hAnsi="Calibri" w:cs="Calibri"/>
        </w:rPr>
        <w:t>regularly atten</w:t>
      </w:r>
      <w:r w:rsidR="29E58C24" w:rsidRPr="005B1215">
        <w:rPr>
          <w:rFonts w:ascii="Calibri" w:eastAsia="Calibri" w:hAnsi="Calibri" w:cs="Calibri"/>
        </w:rPr>
        <w:t>ds</w:t>
      </w:r>
      <w:r w:rsidRPr="005B1215">
        <w:rPr>
          <w:rFonts w:ascii="Calibri" w:eastAsia="Calibri" w:hAnsi="Calibri" w:cs="Calibri"/>
        </w:rPr>
        <w:t xml:space="preserve"> meetings of the Nevada Association of School Superintendents and shar</w:t>
      </w:r>
      <w:r w:rsidR="29E58C24" w:rsidRPr="005B1215">
        <w:rPr>
          <w:rFonts w:ascii="Calibri" w:eastAsia="Calibri" w:hAnsi="Calibri" w:cs="Calibri"/>
        </w:rPr>
        <w:t>es</w:t>
      </w:r>
      <w:r w:rsidRPr="005B1215">
        <w:rPr>
          <w:rFonts w:ascii="Calibri" w:eastAsia="Calibri" w:hAnsi="Calibri" w:cs="Calibri"/>
        </w:rPr>
        <w:t xml:space="preserve"> updates</w:t>
      </w:r>
      <w:r w:rsidR="0E6704E6" w:rsidRPr="005B1215">
        <w:rPr>
          <w:rFonts w:ascii="Calibri" w:eastAsia="Calibri" w:hAnsi="Calibri" w:cs="Calibri"/>
        </w:rPr>
        <w:t xml:space="preserve"> with school district superintendents during those meetings</w:t>
      </w:r>
      <w:r w:rsidR="29E58C24" w:rsidRPr="005B1215">
        <w:rPr>
          <w:rFonts w:ascii="Calibri" w:eastAsia="Calibri" w:hAnsi="Calibri" w:cs="Calibri"/>
        </w:rPr>
        <w:t>. SPCSA staff also engage</w:t>
      </w:r>
      <w:r w:rsidR="0E6704E6" w:rsidRPr="005B1215">
        <w:rPr>
          <w:rFonts w:ascii="Calibri" w:eastAsia="Calibri" w:hAnsi="Calibri" w:cs="Calibri"/>
        </w:rPr>
        <w:t xml:space="preserve"> regularly</w:t>
      </w:r>
      <w:r w:rsidR="29E58C24" w:rsidRPr="005B1215">
        <w:rPr>
          <w:rFonts w:ascii="Calibri" w:eastAsia="Calibri" w:hAnsi="Calibri" w:cs="Calibri"/>
        </w:rPr>
        <w:t xml:space="preserve"> with school district staff through </w:t>
      </w:r>
      <w:r w:rsidR="1E841444" w:rsidRPr="005B1215">
        <w:rPr>
          <w:rFonts w:ascii="Calibri" w:eastAsia="Calibri" w:hAnsi="Calibri" w:cs="Calibri"/>
        </w:rPr>
        <w:t>phone calls</w:t>
      </w:r>
      <w:r w:rsidR="1E841444" w:rsidRPr="00B34BD1">
        <w:rPr>
          <w:rFonts w:ascii="Calibri" w:eastAsia="Calibri" w:hAnsi="Calibri" w:cs="Calibri"/>
        </w:rPr>
        <w:t xml:space="preserve"> and meetings. </w:t>
      </w:r>
    </w:p>
    <w:p w14:paraId="6B03F935" w14:textId="77777777" w:rsidR="005671AF" w:rsidRDefault="00041574">
      <w:pPr>
        <w:spacing w:after="160" w:line="240" w:lineRule="auto"/>
        <w:jc w:val="both"/>
        <w:rPr>
          <w:rFonts w:ascii="Calibri" w:eastAsia="Calibri" w:hAnsi="Calibri" w:cs="Calibri"/>
        </w:rPr>
      </w:pPr>
      <w:r w:rsidRPr="004B3A94">
        <w:rPr>
          <w:rFonts w:ascii="Calibri" w:eastAsia="Calibri" w:hAnsi="Calibri" w:cs="Calibri"/>
          <w:highlight w:val="lightGray"/>
        </w:rPr>
        <w:t>Additionally, t</w:t>
      </w:r>
      <w:r w:rsidR="006E203A" w:rsidRPr="004B3A94">
        <w:rPr>
          <w:rFonts w:ascii="Calibri" w:eastAsia="Calibri" w:hAnsi="Calibri" w:cs="Calibri"/>
          <w:highlight w:val="lightGray"/>
        </w:rPr>
        <w:t xml:space="preserve">he SPCSA now formally solicits feedback from </w:t>
      </w:r>
      <w:r w:rsidR="004A57C4" w:rsidRPr="004B3A94">
        <w:rPr>
          <w:rFonts w:ascii="Calibri" w:eastAsia="Calibri" w:hAnsi="Calibri" w:cs="Calibri"/>
          <w:highlight w:val="lightGray"/>
        </w:rPr>
        <w:t xml:space="preserve">the </w:t>
      </w:r>
      <w:r w:rsidR="008544D7" w:rsidRPr="004B3A94">
        <w:rPr>
          <w:rFonts w:ascii="Calibri" w:eastAsia="Calibri" w:hAnsi="Calibri" w:cs="Calibri"/>
          <w:highlight w:val="lightGray"/>
        </w:rPr>
        <w:t xml:space="preserve">appropriate </w:t>
      </w:r>
      <w:r w:rsidR="004A57C4" w:rsidRPr="004B3A94">
        <w:rPr>
          <w:rFonts w:ascii="Calibri" w:eastAsia="Calibri" w:hAnsi="Calibri" w:cs="Calibri"/>
          <w:highlight w:val="lightGray"/>
        </w:rPr>
        <w:t xml:space="preserve">local </w:t>
      </w:r>
      <w:r w:rsidR="006E203A" w:rsidRPr="004B3A94">
        <w:rPr>
          <w:rFonts w:ascii="Calibri" w:eastAsia="Calibri" w:hAnsi="Calibri" w:cs="Calibri"/>
          <w:highlight w:val="lightGray"/>
        </w:rPr>
        <w:t>school district on all applications for new charter schools</w:t>
      </w:r>
      <w:r w:rsidR="00E674A3">
        <w:rPr>
          <w:rFonts w:ascii="Calibri" w:eastAsia="Calibri" w:hAnsi="Calibri" w:cs="Calibri"/>
          <w:highlight w:val="lightGray"/>
        </w:rPr>
        <w:t>,</w:t>
      </w:r>
      <w:r w:rsidR="00A24F6C" w:rsidRPr="004B3A94">
        <w:rPr>
          <w:rFonts w:ascii="Calibri" w:eastAsia="Calibri" w:hAnsi="Calibri" w:cs="Calibri"/>
          <w:highlight w:val="lightGray"/>
        </w:rPr>
        <w:t xml:space="preserve"> and on </w:t>
      </w:r>
      <w:r w:rsidR="00610B20" w:rsidRPr="004B3A94">
        <w:rPr>
          <w:rFonts w:ascii="Calibri" w:eastAsia="Calibri" w:hAnsi="Calibri" w:cs="Calibri"/>
          <w:highlight w:val="lightGray"/>
        </w:rPr>
        <w:t>charter contract amendment applications that contemplate an expansion in enrollment and/or a new campus</w:t>
      </w:r>
      <w:r w:rsidR="00E674A3">
        <w:rPr>
          <w:rFonts w:ascii="Calibri" w:eastAsia="Calibri" w:hAnsi="Calibri" w:cs="Calibri"/>
          <w:highlight w:val="lightGray"/>
        </w:rPr>
        <w:t xml:space="preserve"> (although not required by NRS)</w:t>
      </w:r>
      <w:r w:rsidR="006E203A" w:rsidRPr="004B3A94">
        <w:rPr>
          <w:rFonts w:ascii="Calibri" w:eastAsia="Calibri" w:hAnsi="Calibri" w:cs="Calibri"/>
          <w:highlight w:val="lightGray"/>
        </w:rPr>
        <w:t>.</w:t>
      </w:r>
      <w:r w:rsidR="006E203A" w:rsidRPr="00B34BD1">
        <w:rPr>
          <w:rFonts w:ascii="Calibri" w:eastAsia="Calibri" w:hAnsi="Calibri" w:cs="Calibri"/>
        </w:rPr>
        <w:t xml:space="preserve"> </w:t>
      </w:r>
    </w:p>
    <w:p w14:paraId="53CB9131" w14:textId="0A75F9FC" w:rsidR="00A847D2" w:rsidRDefault="006E203A">
      <w:pPr>
        <w:spacing w:after="160" w:line="240" w:lineRule="auto"/>
        <w:jc w:val="both"/>
        <w:rPr>
          <w:rFonts w:ascii="Calibri" w:eastAsia="Calibri" w:hAnsi="Calibri" w:cs="Calibri"/>
        </w:rPr>
      </w:pPr>
      <w:r w:rsidRPr="00B34BD1">
        <w:rPr>
          <w:rFonts w:ascii="Calibri" w:eastAsia="Calibri" w:hAnsi="Calibri" w:cs="Calibri"/>
        </w:rPr>
        <w:t xml:space="preserve">SPCSA staff also notifies local municipalities of any new school applications and requests their input. The intent is to better facilitate coordination and planning regarding zoning and traffic </w:t>
      </w:r>
      <w:r w:rsidR="003531D5">
        <w:rPr>
          <w:rFonts w:ascii="Calibri" w:eastAsia="Calibri" w:hAnsi="Calibri" w:cs="Calibri"/>
        </w:rPr>
        <w:t>safety</w:t>
      </w:r>
      <w:r w:rsidRPr="00B34BD1">
        <w:rPr>
          <w:rFonts w:ascii="Calibri" w:eastAsia="Calibri" w:hAnsi="Calibri" w:cs="Calibri"/>
        </w:rPr>
        <w:t>.</w:t>
      </w:r>
      <w:r w:rsidR="00041574" w:rsidRPr="00B34BD1">
        <w:rPr>
          <w:rFonts w:ascii="Calibri" w:eastAsia="Calibri" w:hAnsi="Calibri" w:cs="Calibri"/>
        </w:rPr>
        <w:t xml:space="preserve"> </w:t>
      </w:r>
      <w:r w:rsidR="00F35135" w:rsidRPr="00B34BD1">
        <w:rPr>
          <w:rFonts w:ascii="Calibri" w:eastAsia="Calibri" w:hAnsi="Calibri" w:cs="Calibri"/>
        </w:rPr>
        <w:t>A</w:t>
      </w:r>
      <w:r w:rsidR="00041574" w:rsidRPr="00B34BD1">
        <w:rPr>
          <w:rFonts w:ascii="Calibri" w:eastAsia="Calibri" w:hAnsi="Calibri" w:cs="Calibri"/>
        </w:rPr>
        <w:t xml:space="preserve">ll new charter school applications </w:t>
      </w:r>
      <w:r w:rsidR="00F35135" w:rsidRPr="00B34BD1">
        <w:rPr>
          <w:rFonts w:ascii="Calibri" w:eastAsia="Calibri" w:hAnsi="Calibri" w:cs="Calibri"/>
        </w:rPr>
        <w:t xml:space="preserve">are also posted on the SPCSA </w:t>
      </w:r>
      <w:r w:rsidR="00041574" w:rsidRPr="00B34BD1">
        <w:rPr>
          <w:rFonts w:ascii="Calibri" w:eastAsia="Calibri" w:hAnsi="Calibri" w:cs="Calibri"/>
        </w:rPr>
        <w:t xml:space="preserve">website </w:t>
      </w:r>
      <w:r w:rsidR="00F35135" w:rsidRPr="00B34BD1">
        <w:rPr>
          <w:rFonts w:ascii="Calibri" w:eastAsia="Calibri" w:hAnsi="Calibri" w:cs="Calibri"/>
        </w:rPr>
        <w:t xml:space="preserve">along with an input </w:t>
      </w:r>
      <w:r w:rsidR="00041574" w:rsidRPr="00B34BD1">
        <w:rPr>
          <w:rFonts w:ascii="Calibri" w:eastAsia="Calibri" w:hAnsi="Calibri" w:cs="Calibri"/>
        </w:rPr>
        <w:t xml:space="preserve">form </w:t>
      </w:r>
      <w:r w:rsidR="00F35135" w:rsidRPr="00B34BD1">
        <w:rPr>
          <w:rFonts w:ascii="Calibri" w:eastAsia="Calibri" w:hAnsi="Calibri" w:cs="Calibri"/>
        </w:rPr>
        <w:t>so that</w:t>
      </w:r>
      <w:r w:rsidR="00041574" w:rsidRPr="00B34BD1">
        <w:rPr>
          <w:rFonts w:ascii="Calibri" w:eastAsia="Calibri" w:hAnsi="Calibri" w:cs="Calibri"/>
        </w:rPr>
        <w:t xml:space="preserve"> any member of the public may provide input</w:t>
      </w:r>
      <w:r w:rsidR="00F35135" w:rsidRPr="00B34BD1">
        <w:rPr>
          <w:rFonts w:ascii="Calibri" w:eastAsia="Calibri" w:hAnsi="Calibri" w:cs="Calibri"/>
        </w:rPr>
        <w:t>.</w:t>
      </w:r>
      <w:r w:rsidRPr="00B34BD1">
        <w:rPr>
          <w:rFonts w:ascii="Calibri" w:eastAsia="Calibri" w:hAnsi="Calibri" w:cs="Calibri"/>
        </w:rPr>
        <w:t xml:space="preserve"> Once received, this feedback is included in the staff review of the application and provided to the SPCSA Board when </w:t>
      </w:r>
      <w:r w:rsidR="003531D5">
        <w:rPr>
          <w:rFonts w:ascii="Calibri" w:eastAsia="Calibri" w:hAnsi="Calibri" w:cs="Calibri"/>
        </w:rPr>
        <w:t>it</w:t>
      </w:r>
      <w:r w:rsidR="003531D5" w:rsidRPr="00B34BD1">
        <w:rPr>
          <w:rFonts w:ascii="Calibri" w:eastAsia="Calibri" w:hAnsi="Calibri" w:cs="Calibri"/>
        </w:rPr>
        <w:t xml:space="preserve"> </w:t>
      </w:r>
      <w:r w:rsidRPr="00B34BD1">
        <w:rPr>
          <w:rFonts w:ascii="Calibri" w:eastAsia="Calibri" w:hAnsi="Calibri" w:cs="Calibri"/>
        </w:rPr>
        <w:t>consider</w:t>
      </w:r>
      <w:r w:rsidR="003531D5">
        <w:rPr>
          <w:rFonts w:ascii="Calibri" w:eastAsia="Calibri" w:hAnsi="Calibri" w:cs="Calibri"/>
        </w:rPr>
        <w:t>s</w:t>
      </w:r>
      <w:r w:rsidRPr="00B34BD1">
        <w:rPr>
          <w:rFonts w:ascii="Calibri" w:eastAsia="Calibri" w:hAnsi="Calibri" w:cs="Calibri"/>
        </w:rPr>
        <w:t xml:space="preserve"> action on a new school application.</w:t>
      </w:r>
      <w:r>
        <w:rPr>
          <w:rFonts w:ascii="Calibri" w:eastAsia="Calibri" w:hAnsi="Calibri" w:cs="Calibri"/>
        </w:rPr>
        <w:t xml:space="preserve">  </w:t>
      </w:r>
    </w:p>
    <w:p w14:paraId="36D671E7" w14:textId="77777777" w:rsidR="00507E09" w:rsidRDefault="004F4EE7" w:rsidP="00F90D46">
      <w:bookmarkStart w:id="8" w:name="_1fob9te" w:colFirst="0" w:colLast="0"/>
      <w:bookmarkEnd w:id="8"/>
      <w:r>
        <w:br w:type="page"/>
      </w:r>
    </w:p>
    <w:p w14:paraId="5BDC8235" w14:textId="051CD32C" w:rsidR="00507E09" w:rsidRDefault="004F4EE7">
      <w:pPr>
        <w:pStyle w:val="Heading2"/>
        <w:rPr>
          <w:rFonts w:ascii="Calibri" w:eastAsia="Calibri" w:hAnsi="Calibri" w:cs="Calibri"/>
        </w:rPr>
      </w:pPr>
      <w:bookmarkStart w:id="9" w:name="_6bmvymaiscqo" w:colFirst="0" w:colLast="0"/>
      <w:bookmarkEnd w:id="9"/>
      <w:r>
        <w:rPr>
          <w:rFonts w:ascii="Calibri" w:eastAsia="Calibri" w:hAnsi="Calibri" w:cs="Calibri"/>
        </w:rPr>
        <w:lastRenderedPageBreak/>
        <w:t xml:space="preserve">Section </w:t>
      </w:r>
      <w:r w:rsidR="0009652F">
        <w:rPr>
          <w:rFonts w:ascii="Calibri" w:eastAsia="Calibri" w:hAnsi="Calibri" w:cs="Calibri"/>
        </w:rPr>
        <w:t>2</w:t>
      </w:r>
      <w:r>
        <w:rPr>
          <w:rFonts w:ascii="Calibri" w:eastAsia="Calibri" w:hAnsi="Calibri" w:cs="Calibri"/>
        </w:rPr>
        <w:t xml:space="preserve">: The Nevada State Public Charter School Authority Today </w:t>
      </w:r>
    </w:p>
    <w:p w14:paraId="357C1C8C" w14:textId="2AD17C43" w:rsidR="00507E09" w:rsidRDefault="7FA698D5" w:rsidP="005963C4">
      <w:pPr>
        <w:spacing w:after="160" w:line="240" w:lineRule="auto"/>
        <w:jc w:val="both"/>
        <w:rPr>
          <w:rFonts w:ascii="Calibri" w:eastAsia="Calibri" w:hAnsi="Calibri" w:cs="Calibri"/>
        </w:rPr>
      </w:pPr>
      <w:r w:rsidRPr="7B3041C0">
        <w:rPr>
          <w:rFonts w:ascii="Calibri" w:eastAsia="Calibri" w:hAnsi="Calibri" w:cs="Calibri"/>
          <w:highlight w:val="lightGray"/>
        </w:rPr>
        <w:t xml:space="preserve">As of the </w:t>
      </w:r>
      <w:r w:rsidR="3E04E81A" w:rsidRPr="7B3041C0">
        <w:rPr>
          <w:rFonts w:ascii="Calibri" w:eastAsia="Calibri" w:hAnsi="Calibri" w:cs="Calibri"/>
          <w:highlight w:val="lightGray"/>
        </w:rPr>
        <w:t>2023</w:t>
      </w:r>
      <w:r w:rsidRPr="7B3041C0">
        <w:rPr>
          <w:rFonts w:ascii="Calibri" w:eastAsia="Calibri" w:hAnsi="Calibri" w:cs="Calibri"/>
          <w:highlight w:val="lightGray"/>
        </w:rPr>
        <w:t>-</w:t>
      </w:r>
      <w:r w:rsidR="3E04E81A" w:rsidRPr="7B3041C0">
        <w:rPr>
          <w:rFonts w:ascii="Calibri" w:eastAsia="Calibri" w:hAnsi="Calibri" w:cs="Calibri"/>
          <w:highlight w:val="lightGray"/>
        </w:rPr>
        <w:t xml:space="preserve">24 </w:t>
      </w:r>
      <w:r w:rsidRPr="7B3041C0">
        <w:rPr>
          <w:rFonts w:ascii="Calibri" w:eastAsia="Calibri" w:hAnsi="Calibri" w:cs="Calibri"/>
          <w:highlight w:val="lightGray"/>
        </w:rPr>
        <w:t>school year</w:t>
      </w:r>
      <w:r w:rsidR="33959038" w:rsidRPr="7B3041C0">
        <w:rPr>
          <w:rFonts w:ascii="Calibri" w:eastAsia="Calibri" w:hAnsi="Calibri" w:cs="Calibri"/>
          <w:highlight w:val="lightGray"/>
        </w:rPr>
        <w:t xml:space="preserve">, the SPCSA serves </w:t>
      </w:r>
      <w:r w:rsidR="3E04E81A" w:rsidRPr="7B3041C0">
        <w:rPr>
          <w:rFonts w:ascii="Calibri" w:eastAsia="Calibri" w:hAnsi="Calibri" w:cs="Calibri"/>
          <w:highlight w:val="lightGray"/>
        </w:rPr>
        <w:t>61,883</w:t>
      </w:r>
      <w:r w:rsidR="33959038" w:rsidRPr="7B3041C0">
        <w:rPr>
          <w:rFonts w:ascii="Calibri" w:eastAsia="Calibri" w:hAnsi="Calibri" w:cs="Calibri"/>
          <w:highlight w:val="lightGray"/>
        </w:rPr>
        <w:t xml:space="preserve"> students in </w:t>
      </w:r>
      <w:r w:rsidR="3E04E81A" w:rsidRPr="7B3041C0">
        <w:rPr>
          <w:rFonts w:ascii="Calibri" w:eastAsia="Calibri" w:hAnsi="Calibri" w:cs="Calibri"/>
          <w:highlight w:val="lightGray"/>
        </w:rPr>
        <w:t>8</w:t>
      </w:r>
      <w:r w:rsidR="0902653B" w:rsidRPr="7B3041C0">
        <w:rPr>
          <w:rFonts w:ascii="Calibri" w:eastAsia="Calibri" w:hAnsi="Calibri" w:cs="Calibri"/>
          <w:highlight w:val="lightGray"/>
        </w:rPr>
        <w:t>1 p</w:t>
      </w:r>
      <w:r w:rsidR="33959038" w:rsidRPr="7B3041C0">
        <w:rPr>
          <w:rFonts w:ascii="Calibri" w:eastAsia="Calibri" w:hAnsi="Calibri" w:cs="Calibri"/>
          <w:highlight w:val="lightGray"/>
        </w:rPr>
        <w:t xml:space="preserve">ublic charter school campuses that span five counties across the state. This makes the SPCSA </w:t>
      </w:r>
      <w:r w:rsidR="7B4DD6EC" w:rsidRPr="7B3041C0">
        <w:rPr>
          <w:rFonts w:ascii="Calibri" w:eastAsia="Calibri" w:hAnsi="Calibri" w:cs="Calibri"/>
          <w:highlight w:val="lightGray"/>
        </w:rPr>
        <w:t>the third largest Local Educational Agency (LEA) in the State</w:t>
      </w:r>
      <w:r w:rsidR="5589260A" w:rsidRPr="7B3041C0">
        <w:rPr>
          <w:rFonts w:ascii="Calibri" w:eastAsia="Calibri" w:hAnsi="Calibri" w:cs="Calibri"/>
          <w:highlight w:val="lightGray"/>
        </w:rPr>
        <w:t>,</w:t>
      </w:r>
      <w:r w:rsidR="50478171" w:rsidRPr="7B3041C0">
        <w:rPr>
          <w:rFonts w:ascii="Calibri" w:eastAsia="Calibri" w:hAnsi="Calibri" w:cs="Calibri"/>
          <w:highlight w:val="lightGray"/>
        </w:rPr>
        <w:t xml:space="preserve"> serving 12.</w:t>
      </w:r>
      <w:r w:rsidR="3E04E81A" w:rsidRPr="7B3041C0">
        <w:rPr>
          <w:rFonts w:ascii="Calibri" w:eastAsia="Calibri" w:hAnsi="Calibri" w:cs="Calibri"/>
          <w:highlight w:val="lightGray"/>
        </w:rPr>
        <w:t>7</w:t>
      </w:r>
      <w:r w:rsidR="50478171" w:rsidRPr="7B3041C0">
        <w:rPr>
          <w:rFonts w:ascii="Calibri" w:eastAsia="Calibri" w:hAnsi="Calibri" w:cs="Calibri"/>
          <w:highlight w:val="lightGray"/>
        </w:rPr>
        <w:t>% of public school students in Nevada</w:t>
      </w:r>
      <w:r w:rsidR="7B4DD6EC" w:rsidRPr="7B3041C0">
        <w:rPr>
          <w:rFonts w:ascii="Calibri" w:eastAsia="Calibri" w:hAnsi="Calibri" w:cs="Calibri"/>
          <w:highlight w:val="lightGray"/>
        </w:rPr>
        <w:t xml:space="preserve">, just behind the Washoe County School District which serves </w:t>
      </w:r>
      <w:r w:rsidR="3E04E81A" w:rsidRPr="7B3041C0">
        <w:rPr>
          <w:rFonts w:ascii="Calibri" w:eastAsia="Calibri" w:hAnsi="Calibri" w:cs="Calibri"/>
          <w:highlight w:val="lightGray"/>
        </w:rPr>
        <w:t>64,755</w:t>
      </w:r>
      <w:r w:rsidR="282E91F8" w:rsidRPr="7B3041C0">
        <w:rPr>
          <w:rFonts w:ascii="Calibri" w:eastAsia="Calibri" w:hAnsi="Calibri" w:cs="Calibri"/>
          <w:highlight w:val="lightGray"/>
        </w:rPr>
        <w:t xml:space="preserve"> students</w:t>
      </w:r>
      <w:r w:rsidR="33959038" w:rsidRPr="7B3041C0">
        <w:rPr>
          <w:rFonts w:ascii="Calibri" w:eastAsia="Calibri" w:hAnsi="Calibri" w:cs="Calibri"/>
          <w:highlight w:val="lightGray"/>
        </w:rPr>
        <w:t>. The SPCSA performs its statewide oversight, support and</w:t>
      </w:r>
      <w:r w:rsidR="084E5E32" w:rsidRPr="7B3041C0">
        <w:rPr>
          <w:rFonts w:ascii="Calibri" w:eastAsia="Calibri" w:hAnsi="Calibri" w:cs="Calibri"/>
          <w:highlight w:val="lightGray"/>
        </w:rPr>
        <w:t>,</w:t>
      </w:r>
      <w:r w:rsidR="33959038" w:rsidRPr="7B3041C0">
        <w:rPr>
          <w:rFonts w:ascii="Calibri" w:eastAsia="Calibri" w:hAnsi="Calibri" w:cs="Calibri"/>
          <w:highlight w:val="lightGray"/>
        </w:rPr>
        <w:t xml:space="preserve"> sponsorship role with a staff of </w:t>
      </w:r>
      <w:r w:rsidR="3E04E81A" w:rsidRPr="7B3041C0">
        <w:rPr>
          <w:rFonts w:ascii="Calibri" w:eastAsia="Calibri" w:hAnsi="Calibri" w:cs="Calibri"/>
          <w:highlight w:val="lightGray"/>
        </w:rPr>
        <w:t>thirty-</w:t>
      </w:r>
      <w:r w:rsidR="0902653B" w:rsidRPr="7B3041C0">
        <w:rPr>
          <w:rFonts w:ascii="Calibri" w:eastAsia="Calibri" w:hAnsi="Calibri" w:cs="Calibri"/>
          <w:highlight w:val="lightGray"/>
        </w:rPr>
        <w:t>three</w:t>
      </w:r>
      <w:r w:rsidR="33959038" w:rsidRPr="7B3041C0">
        <w:rPr>
          <w:rFonts w:ascii="Calibri" w:eastAsia="Calibri" w:hAnsi="Calibri" w:cs="Calibri"/>
          <w:highlight w:val="lightGray"/>
        </w:rPr>
        <w:t xml:space="preserve"> full time employees split between the Carson City and Las Vegas offices.</w:t>
      </w:r>
      <w:r w:rsidR="33959038" w:rsidRPr="7B3041C0">
        <w:rPr>
          <w:rFonts w:ascii="Calibri" w:eastAsia="Calibri" w:hAnsi="Calibri" w:cs="Calibri"/>
        </w:rPr>
        <w:t xml:space="preserve"> </w:t>
      </w:r>
    </w:p>
    <w:p w14:paraId="755FF2E9" w14:textId="77777777" w:rsidR="00507E09" w:rsidRDefault="004F4EE7" w:rsidP="005963C4">
      <w:pPr>
        <w:numPr>
          <w:ilvl w:val="0"/>
          <w:numId w:val="22"/>
        </w:numPr>
        <w:spacing w:after="160" w:line="240" w:lineRule="auto"/>
        <w:jc w:val="both"/>
        <w:rPr>
          <w:rFonts w:ascii="Calibri" w:eastAsia="Calibri" w:hAnsi="Calibri" w:cs="Calibri"/>
          <w:b/>
        </w:rPr>
      </w:pPr>
      <w:r>
        <w:rPr>
          <w:rFonts w:ascii="Calibri" w:eastAsia="Calibri" w:hAnsi="Calibri" w:cs="Calibri"/>
          <w:b/>
        </w:rPr>
        <w:t>Current Educational Models within the State Public Charter School Authority</w:t>
      </w:r>
    </w:p>
    <w:p w14:paraId="7CF6BC7E" w14:textId="17958676" w:rsidR="00507E09" w:rsidRDefault="33959038">
      <w:pPr>
        <w:spacing w:after="240" w:line="240" w:lineRule="auto"/>
        <w:jc w:val="both"/>
        <w:rPr>
          <w:rFonts w:ascii="Calibri" w:eastAsia="Calibri" w:hAnsi="Calibri" w:cs="Calibri"/>
        </w:rPr>
      </w:pPr>
      <w:r>
        <w:rPr>
          <w:rFonts w:ascii="Calibri" w:eastAsia="Calibri" w:hAnsi="Calibri" w:cs="Calibri"/>
        </w:rPr>
        <w:t xml:space="preserve">As stated in </w:t>
      </w:r>
      <w:hyperlink r:id="rId18" w:anchor="NRS388ASec150" w:history="1">
        <w:r w:rsidRPr="00D9703D">
          <w:rPr>
            <w:rStyle w:val="Hyperlink"/>
            <w:rFonts w:ascii="Calibri" w:eastAsia="Calibri" w:hAnsi="Calibri" w:cs="Calibri"/>
          </w:rPr>
          <w:t>NRS 388A.150</w:t>
        </w:r>
      </w:hyperlink>
      <w:r>
        <w:rPr>
          <w:rFonts w:ascii="Calibri" w:eastAsia="Calibri" w:hAnsi="Calibri" w:cs="Calibri"/>
        </w:rPr>
        <w:t xml:space="preserve">, the purpose of the SPCSA is to “Authorize </w:t>
      </w:r>
      <w:r>
        <w:rPr>
          <w:rFonts w:ascii="Calibri" w:eastAsia="Calibri" w:hAnsi="Calibri" w:cs="Calibri"/>
          <w:highlight w:val="white"/>
        </w:rPr>
        <w:t>charter schools of high-quality throughout this State with the goal of expanding the opportunities for pupils in this State, including, without limitation, pupils who are at risk.”</w:t>
      </w:r>
      <w:r>
        <w:rPr>
          <w:rFonts w:ascii="Calibri" w:eastAsia="Calibri" w:hAnsi="Calibri" w:cs="Calibri"/>
          <w:color w:val="3C4043"/>
          <w:highlight w:val="white"/>
        </w:rPr>
        <w:t xml:space="preserve"> </w:t>
      </w:r>
      <w:r>
        <w:rPr>
          <w:rFonts w:ascii="Calibri" w:eastAsia="Calibri" w:hAnsi="Calibri" w:cs="Calibri"/>
        </w:rPr>
        <w:t>By offering a variety of school models, the SPCSA enables Nevada families to choose schools that best align with the needs and interests of their children. Today, SPCSA schools include, but are not limited to, the following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65"/>
      </w:tblGrid>
      <w:tr w:rsidR="00435805" w:rsidRPr="00F066B5" w14:paraId="49ED04C9" w14:textId="77777777" w:rsidTr="00570847">
        <w:tc>
          <w:tcPr>
            <w:tcW w:w="6025" w:type="dxa"/>
          </w:tcPr>
          <w:p w14:paraId="4645E04A" w14:textId="77777777" w:rsidR="00435805" w:rsidRPr="00F066B5" w:rsidRDefault="00435805" w:rsidP="00435805">
            <w:pPr>
              <w:widowControl w:val="0"/>
              <w:numPr>
                <w:ilvl w:val="0"/>
                <w:numId w:val="13"/>
              </w:numPr>
              <w:rPr>
                <w:rFonts w:ascii="Calibri" w:eastAsia="Calibri" w:hAnsi="Calibri" w:cs="Calibri"/>
              </w:rPr>
            </w:pPr>
            <w:r w:rsidRPr="00F066B5">
              <w:rPr>
                <w:rFonts w:ascii="Calibri" w:eastAsia="Calibri" w:hAnsi="Calibri" w:cs="Calibri"/>
              </w:rPr>
              <w:t>Arts Integration</w:t>
            </w:r>
          </w:p>
          <w:p w14:paraId="01BA5047" w14:textId="77777777" w:rsidR="00435805" w:rsidRPr="00F066B5" w:rsidRDefault="00435805" w:rsidP="00435805">
            <w:pPr>
              <w:widowControl w:val="0"/>
              <w:numPr>
                <w:ilvl w:val="0"/>
                <w:numId w:val="13"/>
              </w:numPr>
              <w:rPr>
                <w:rFonts w:ascii="Calibri" w:eastAsia="Calibri" w:hAnsi="Calibri" w:cs="Calibri"/>
              </w:rPr>
            </w:pPr>
            <w:r w:rsidRPr="00F066B5">
              <w:rPr>
                <w:rFonts w:ascii="Calibri" w:eastAsia="Calibri" w:hAnsi="Calibri" w:cs="Calibri"/>
              </w:rPr>
              <w:t>Montessori</w:t>
            </w:r>
          </w:p>
          <w:p w14:paraId="63A65BA7" w14:textId="77777777" w:rsidR="00435805" w:rsidRPr="00DB1678" w:rsidRDefault="00435805" w:rsidP="00435805">
            <w:pPr>
              <w:widowControl w:val="0"/>
              <w:numPr>
                <w:ilvl w:val="0"/>
                <w:numId w:val="13"/>
              </w:numPr>
              <w:rPr>
                <w:rFonts w:ascii="Calibri" w:eastAsia="Calibri" w:hAnsi="Calibri" w:cs="Calibri"/>
              </w:rPr>
            </w:pPr>
            <w:r w:rsidRPr="005E1D29">
              <w:rPr>
                <w:rFonts w:ascii="Calibri" w:eastAsia="Calibri" w:hAnsi="Calibri" w:cs="Calibri"/>
              </w:rPr>
              <w:t>Bi-lingual education</w:t>
            </w:r>
          </w:p>
          <w:p w14:paraId="001707CA" w14:textId="77777777" w:rsidR="00435805" w:rsidRPr="00DB1678" w:rsidRDefault="00435805" w:rsidP="00435805">
            <w:pPr>
              <w:widowControl w:val="0"/>
              <w:numPr>
                <w:ilvl w:val="0"/>
                <w:numId w:val="13"/>
              </w:numPr>
              <w:rPr>
                <w:rFonts w:ascii="Calibri" w:eastAsia="Calibri" w:hAnsi="Calibri" w:cs="Calibri"/>
              </w:rPr>
            </w:pPr>
            <w:r w:rsidRPr="005E1D29">
              <w:rPr>
                <w:rFonts w:ascii="Calibri" w:eastAsia="Calibri" w:hAnsi="Calibri" w:cs="Calibri"/>
              </w:rPr>
              <w:t>Career and technical education</w:t>
            </w:r>
          </w:p>
          <w:p w14:paraId="0E928D01" w14:textId="77777777" w:rsidR="00435805" w:rsidRPr="00F066B5" w:rsidRDefault="00435805" w:rsidP="00435805">
            <w:pPr>
              <w:widowControl w:val="0"/>
              <w:numPr>
                <w:ilvl w:val="0"/>
                <w:numId w:val="13"/>
              </w:numPr>
              <w:rPr>
                <w:rFonts w:ascii="Calibri" w:eastAsia="Calibri" w:hAnsi="Calibri" w:cs="Calibri"/>
              </w:rPr>
            </w:pPr>
            <w:r w:rsidRPr="00F066B5">
              <w:rPr>
                <w:rFonts w:ascii="Calibri" w:eastAsia="Calibri" w:hAnsi="Calibri" w:cs="Calibri"/>
              </w:rPr>
              <w:t>Alternative high school serving under-credited students</w:t>
            </w:r>
          </w:p>
          <w:p w14:paraId="5961DDFA" w14:textId="2234F9E9" w:rsidR="00435805" w:rsidRPr="00F066B5" w:rsidRDefault="00435805" w:rsidP="00570847">
            <w:pPr>
              <w:widowControl w:val="0"/>
              <w:numPr>
                <w:ilvl w:val="0"/>
                <w:numId w:val="13"/>
              </w:numPr>
              <w:rPr>
                <w:rFonts w:ascii="Calibri" w:eastAsia="Calibri" w:hAnsi="Calibri" w:cs="Calibri"/>
              </w:rPr>
            </w:pPr>
            <w:r w:rsidRPr="005E1D29">
              <w:rPr>
                <w:rFonts w:ascii="Calibri" w:eastAsia="Calibri" w:hAnsi="Calibri" w:cs="Calibri"/>
              </w:rPr>
              <w:t>Educational models aimed at meeting the needs of young women</w:t>
            </w:r>
          </w:p>
        </w:tc>
        <w:tc>
          <w:tcPr>
            <w:tcW w:w="4765" w:type="dxa"/>
          </w:tcPr>
          <w:p w14:paraId="11502704" w14:textId="77777777" w:rsidR="00435805" w:rsidRPr="00F066B5" w:rsidRDefault="00435805" w:rsidP="00435805">
            <w:pPr>
              <w:widowControl w:val="0"/>
              <w:numPr>
                <w:ilvl w:val="0"/>
                <w:numId w:val="13"/>
              </w:numPr>
              <w:rPr>
                <w:rFonts w:ascii="Calibri" w:eastAsia="Calibri" w:hAnsi="Calibri" w:cs="Calibri"/>
              </w:rPr>
            </w:pPr>
            <w:r w:rsidRPr="00F066B5">
              <w:rPr>
                <w:rFonts w:ascii="Calibri" w:eastAsia="Calibri" w:hAnsi="Calibri" w:cs="Calibri"/>
              </w:rPr>
              <w:t>Dual enrollment high schools</w:t>
            </w:r>
          </w:p>
          <w:p w14:paraId="4AF57275" w14:textId="77777777" w:rsidR="00435805" w:rsidRPr="00F066B5" w:rsidRDefault="00435805" w:rsidP="00435805">
            <w:pPr>
              <w:widowControl w:val="0"/>
              <w:numPr>
                <w:ilvl w:val="0"/>
                <w:numId w:val="13"/>
              </w:numPr>
              <w:rPr>
                <w:rFonts w:ascii="Calibri" w:eastAsia="Calibri" w:hAnsi="Calibri" w:cs="Calibri"/>
              </w:rPr>
            </w:pPr>
            <w:r w:rsidRPr="00F066B5">
              <w:rPr>
                <w:rFonts w:ascii="Calibri" w:eastAsia="Calibri" w:hAnsi="Calibri" w:cs="Calibri"/>
              </w:rPr>
              <w:t xml:space="preserve">Online or blended learning </w:t>
            </w:r>
          </w:p>
          <w:p w14:paraId="4534E093" w14:textId="77777777" w:rsidR="00435805" w:rsidRPr="00F066B5" w:rsidRDefault="00435805" w:rsidP="00435805">
            <w:pPr>
              <w:widowControl w:val="0"/>
              <w:numPr>
                <w:ilvl w:val="0"/>
                <w:numId w:val="13"/>
              </w:numPr>
              <w:rPr>
                <w:rFonts w:ascii="Calibri" w:eastAsia="Calibri" w:hAnsi="Calibri" w:cs="Calibri"/>
              </w:rPr>
            </w:pPr>
            <w:r w:rsidRPr="00F066B5">
              <w:rPr>
                <w:rFonts w:ascii="Calibri" w:eastAsia="Calibri" w:hAnsi="Calibri" w:cs="Calibri"/>
              </w:rPr>
              <w:t>Classical education</w:t>
            </w:r>
          </w:p>
          <w:p w14:paraId="18983ABA" w14:textId="77777777" w:rsidR="00435805" w:rsidRPr="00F066B5" w:rsidRDefault="00435805" w:rsidP="00435805">
            <w:pPr>
              <w:widowControl w:val="0"/>
              <w:numPr>
                <w:ilvl w:val="0"/>
                <w:numId w:val="13"/>
              </w:numPr>
              <w:rPr>
                <w:rFonts w:ascii="Calibri" w:eastAsia="Calibri" w:hAnsi="Calibri" w:cs="Calibri"/>
              </w:rPr>
            </w:pPr>
            <w:r w:rsidRPr="00F066B5">
              <w:rPr>
                <w:rFonts w:ascii="Calibri" w:eastAsia="Calibri" w:hAnsi="Calibri" w:cs="Calibri"/>
              </w:rPr>
              <w:t>STEM/STEAM education</w:t>
            </w:r>
          </w:p>
          <w:p w14:paraId="2311A473" w14:textId="77777777" w:rsidR="00435805" w:rsidRPr="00DB1678" w:rsidRDefault="00435805" w:rsidP="00F066B5">
            <w:pPr>
              <w:widowControl w:val="0"/>
              <w:numPr>
                <w:ilvl w:val="0"/>
                <w:numId w:val="13"/>
              </w:numPr>
              <w:spacing w:after="200"/>
              <w:rPr>
                <w:rFonts w:ascii="Calibri" w:eastAsia="Calibri" w:hAnsi="Calibri" w:cs="Calibri"/>
              </w:rPr>
            </w:pPr>
            <w:r w:rsidRPr="005E1D29">
              <w:rPr>
                <w:rFonts w:ascii="Calibri" w:eastAsia="Calibri" w:hAnsi="Calibri" w:cs="Calibri"/>
              </w:rPr>
              <w:t>Project-based learning</w:t>
            </w:r>
          </w:p>
          <w:p w14:paraId="1A8DB888" w14:textId="77777777" w:rsidR="00435805" w:rsidRPr="00F066B5" w:rsidRDefault="00435805">
            <w:pPr>
              <w:spacing w:after="240"/>
              <w:jc w:val="both"/>
              <w:rPr>
                <w:rFonts w:ascii="Calibri" w:eastAsia="Calibri" w:hAnsi="Calibri" w:cs="Calibri"/>
              </w:rPr>
            </w:pPr>
          </w:p>
        </w:tc>
      </w:tr>
    </w:tbl>
    <w:p w14:paraId="4FD6FCA4" w14:textId="378F4E6E" w:rsidR="00507E09" w:rsidRDefault="004F4EE7" w:rsidP="005963C4">
      <w:pPr>
        <w:numPr>
          <w:ilvl w:val="0"/>
          <w:numId w:val="22"/>
        </w:numPr>
        <w:spacing w:after="160" w:line="240" w:lineRule="auto"/>
        <w:jc w:val="both"/>
        <w:rPr>
          <w:rFonts w:ascii="Calibri" w:eastAsia="Calibri" w:hAnsi="Calibri" w:cs="Calibri"/>
          <w:b/>
        </w:rPr>
      </w:pPr>
      <w:r>
        <w:rPr>
          <w:rFonts w:ascii="Calibri" w:eastAsia="Calibri" w:hAnsi="Calibri" w:cs="Calibri"/>
          <w:b/>
        </w:rPr>
        <w:t>State Public Charter School Authority School Performance</w:t>
      </w:r>
    </w:p>
    <w:p w14:paraId="05A71299" w14:textId="5549A874" w:rsidR="00507E09" w:rsidRDefault="47675D9E">
      <w:pPr>
        <w:spacing w:after="240" w:line="240" w:lineRule="auto"/>
        <w:jc w:val="both"/>
        <w:rPr>
          <w:rFonts w:ascii="Calibri" w:eastAsia="Calibri" w:hAnsi="Calibri" w:cs="Calibri"/>
          <w:highlight w:val="white"/>
        </w:rPr>
      </w:pPr>
      <w:r w:rsidRPr="7B3041C0">
        <w:rPr>
          <w:rFonts w:ascii="Calibri" w:eastAsia="Calibri" w:hAnsi="Calibri" w:cs="Calibri"/>
          <w:highlight w:val="lightGray"/>
        </w:rPr>
        <w:t>Nevada School Performance Framework</w:t>
      </w:r>
      <w:r w:rsidR="3C4A7947" w:rsidRPr="7B3041C0">
        <w:rPr>
          <w:rFonts w:ascii="Calibri" w:eastAsia="Calibri" w:hAnsi="Calibri" w:cs="Calibri"/>
          <w:highlight w:val="lightGray"/>
        </w:rPr>
        <w:t xml:space="preserve"> (NSPF)</w:t>
      </w:r>
      <w:r w:rsidRPr="7B3041C0">
        <w:rPr>
          <w:rFonts w:ascii="Calibri" w:eastAsia="Calibri" w:hAnsi="Calibri" w:cs="Calibri"/>
          <w:highlight w:val="lightGray"/>
        </w:rPr>
        <w:t xml:space="preserve"> Star Ratings from the </w:t>
      </w:r>
      <w:r w:rsidR="3E04E81A" w:rsidRPr="7B3041C0">
        <w:rPr>
          <w:rFonts w:ascii="Calibri" w:eastAsia="Calibri" w:hAnsi="Calibri" w:cs="Calibri"/>
          <w:highlight w:val="lightGray"/>
        </w:rPr>
        <w:t>2022-2023</w:t>
      </w:r>
      <w:r w:rsidRPr="7B3041C0">
        <w:rPr>
          <w:rFonts w:ascii="Calibri" w:eastAsia="Calibri" w:hAnsi="Calibri" w:cs="Calibri"/>
          <w:highlight w:val="lightGray"/>
        </w:rPr>
        <w:t xml:space="preserve"> school year show that </w:t>
      </w:r>
      <w:r w:rsidR="3E04E81A" w:rsidRPr="7B3041C0">
        <w:rPr>
          <w:rFonts w:ascii="Calibri" w:eastAsia="Calibri" w:hAnsi="Calibri" w:cs="Calibri"/>
          <w:highlight w:val="lightGray"/>
        </w:rPr>
        <w:t>73</w:t>
      </w:r>
      <w:r w:rsidR="47EB64C6" w:rsidRPr="7B3041C0">
        <w:rPr>
          <w:rFonts w:ascii="Calibri" w:eastAsia="Calibri" w:hAnsi="Calibri" w:cs="Calibri"/>
          <w:highlight w:val="lightGray"/>
        </w:rPr>
        <w:t>% of SPCSA-sponsored schools earned a 3-star rating or better</w:t>
      </w:r>
      <w:r w:rsidR="330D19A1" w:rsidRPr="7B3041C0">
        <w:rPr>
          <w:rFonts w:ascii="Calibri" w:eastAsia="Calibri" w:hAnsi="Calibri" w:cs="Calibri"/>
          <w:highlight w:val="lightGray"/>
        </w:rPr>
        <w:t xml:space="preserve"> by earning an index score of 50 or greater</w:t>
      </w:r>
      <w:r w:rsidR="1182564F" w:rsidRPr="7B3041C0">
        <w:rPr>
          <w:rFonts w:ascii="Calibri" w:eastAsia="Calibri" w:hAnsi="Calibri" w:cs="Calibri"/>
          <w:highlight w:val="lightGray"/>
        </w:rPr>
        <w:t>. The Nevada Department of Education defines a 3-star rating as ‘adequate’</w:t>
      </w:r>
      <w:r w:rsidR="491BE9BE" w:rsidRPr="7B3041C0">
        <w:rPr>
          <w:rFonts w:ascii="Calibri" w:eastAsia="Calibri" w:hAnsi="Calibri" w:cs="Calibri"/>
          <w:highlight w:val="lightGray"/>
        </w:rPr>
        <w:t>,</w:t>
      </w:r>
      <w:r w:rsidR="1182564F" w:rsidRPr="7B3041C0">
        <w:rPr>
          <w:rFonts w:ascii="Calibri" w:eastAsia="Calibri" w:hAnsi="Calibri" w:cs="Calibri"/>
          <w:highlight w:val="lightGray"/>
        </w:rPr>
        <w:t xml:space="preserve"> or meeting expectations. </w:t>
      </w:r>
      <w:r w:rsidR="7BC321FC" w:rsidRPr="7B3041C0">
        <w:rPr>
          <w:rFonts w:ascii="Calibri" w:eastAsia="Calibri" w:hAnsi="Calibri" w:cs="Calibri"/>
          <w:highlight w:val="lightGray"/>
        </w:rPr>
        <w:t xml:space="preserve">Additionally, </w:t>
      </w:r>
      <w:r w:rsidR="330D19A1" w:rsidRPr="7B3041C0">
        <w:rPr>
          <w:rFonts w:ascii="Calibri" w:eastAsia="Calibri" w:hAnsi="Calibri" w:cs="Calibri"/>
          <w:highlight w:val="lightGray"/>
        </w:rPr>
        <w:t xml:space="preserve">during the </w:t>
      </w:r>
      <w:r w:rsidR="3E04E81A" w:rsidRPr="7B3041C0">
        <w:rPr>
          <w:rFonts w:ascii="Calibri" w:eastAsia="Calibri" w:hAnsi="Calibri" w:cs="Calibri"/>
          <w:highlight w:val="lightGray"/>
        </w:rPr>
        <w:t>2022-2023</w:t>
      </w:r>
      <w:r w:rsidR="330D19A1" w:rsidRPr="7B3041C0">
        <w:rPr>
          <w:rFonts w:ascii="Calibri" w:eastAsia="Calibri" w:hAnsi="Calibri" w:cs="Calibri"/>
          <w:highlight w:val="lightGray"/>
        </w:rPr>
        <w:t xml:space="preserve"> school year</w:t>
      </w:r>
      <w:r w:rsidR="407D087F" w:rsidRPr="7B3041C0">
        <w:rPr>
          <w:rFonts w:ascii="Calibri" w:eastAsia="Calibri" w:hAnsi="Calibri" w:cs="Calibri"/>
          <w:highlight w:val="lightGray"/>
        </w:rPr>
        <w:t xml:space="preserve">, </w:t>
      </w:r>
      <w:r w:rsidR="4431F31F" w:rsidRPr="7B3041C0">
        <w:rPr>
          <w:rFonts w:ascii="Calibri" w:eastAsia="Calibri" w:hAnsi="Calibri" w:cs="Calibri"/>
          <w:highlight w:val="lightGray"/>
        </w:rPr>
        <w:t>32</w:t>
      </w:r>
      <w:r w:rsidR="33959038" w:rsidRPr="7B3041C0">
        <w:rPr>
          <w:rFonts w:ascii="Calibri" w:eastAsia="Calibri" w:hAnsi="Calibri" w:cs="Calibri"/>
          <w:highlight w:val="lightGray"/>
        </w:rPr>
        <w:t>% of SPCSA-sponsored schools earned the highest possible rating of 5</w:t>
      </w:r>
      <w:r w:rsidR="54FA2257" w:rsidRPr="7B3041C0">
        <w:rPr>
          <w:rFonts w:ascii="Calibri" w:eastAsia="Calibri" w:hAnsi="Calibri" w:cs="Calibri"/>
          <w:highlight w:val="lightGray"/>
        </w:rPr>
        <w:t xml:space="preserve"> </w:t>
      </w:r>
      <w:r w:rsidR="33959038" w:rsidRPr="7B3041C0">
        <w:rPr>
          <w:rFonts w:ascii="Calibri" w:eastAsia="Calibri" w:hAnsi="Calibri" w:cs="Calibri"/>
          <w:highlight w:val="lightGray"/>
        </w:rPr>
        <w:t>stars</w:t>
      </w:r>
      <w:r w:rsidR="17880E03" w:rsidRPr="7B3041C0">
        <w:rPr>
          <w:rFonts w:ascii="Calibri" w:eastAsia="Calibri" w:hAnsi="Calibri" w:cs="Calibri"/>
          <w:highlight w:val="lightGray"/>
        </w:rPr>
        <w:t>,</w:t>
      </w:r>
      <w:r w:rsidR="33959038" w:rsidRPr="7B3041C0">
        <w:rPr>
          <w:rFonts w:ascii="Calibri" w:eastAsia="Calibri" w:hAnsi="Calibri" w:cs="Calibri"/>
          <w:highlight w:val="lightGray"/>
        </w:rPr>
        <w:t xml:space="preserve"> and </w:t>
      </w:r>
      <w:r w:rsidR="4431F31F" w:rsidRPr="7B3041C0">
        <w:rPr>
          <w:rFonts w:ascii="Calibri" w:eastAsia="Calibri" w:hAnsi="Calibri" w:cs="Calibri"/>
          <w:highlight w:val="lightGray"/>
        </w:rPr>
        <w:t>15</w:t>
      </w:r>
      <w:r w:rsidR="33959038" w:rsidRPr="7B3041C0">
        <w:rPr>
          <w:rFonts w:ascii="Calibri" w:eastAsia="Calibri" w:hAnsi="Calibri" w:cs="Calibri"/>
          <w:highlight w:val="lightGray"/>
        </w:rPr>
        <w:t>% of schools earned a 4-star rating</w:t>
      </w:r>
      <w:r w:rsidR="4431F31F" w:rsidRPr="7B3041C0">
        <w:rPr>
          <w:rFonts w:ascii="Calibri" w:eastAsia="Calibri" w:hAnsi="Calibri" w:cs="Calibri"/>
          <w:highlight w:val="lightGray"/>
        </w:rPr>
        <w:t xml:space="preserve">, compared to the statewide rate of 11% 5-star schools and 10% 4-star </w:t>
      </w:r>
      <w:r w:rsidR="0902653B" w:rsidRPr="7B3041C0">
        <w:rPr>
          <w:rFonts w:ascii="Calibri" w:eastAsia="Calibri" w:hAnsi="Calibri" w:cs="Calibri"/>
          <w:highlight w:val="lightGray"/>
        </w:rPr>
        <w:t>schools.</w:t>
      </w:r>
      <w:r w:rsidR="21356B1F" w:rsidRPr="7B3041C0">
        <w:rPr>
          <w:rFonts w:ascii="Calibri" w:eastAsia="Calibri" w:hAnsi="Calibri" w:cs="Calibri"/>
        </w:rPr>
        <w:t xml:space="preserve"> </w:t>
      </w:r>
    </w:p>
    <w:p w14:paraId="408D730F" w14:textId="23993376" w:rsidR="00A70CC7" w:rsidRDefault="00831A48">
      <w:pPr>
        <w:spacing w:after="240" w:line="240" w:lineRule="auto"/>
        <w:jc w:val="center"/>
        <w:rPr>
          <w:rFonts w:ascii="Calibri" w:eastAsia="Calibri" w:hAnsi="Calibri" w:cs="Calibri"/>
          <w:i/>
          <w:sz w:val="18"/>
          <w:szCs w:val="18"/>
        </w:rPr>
      </w:pPr>
      <w:r w:rsidRPr="00831A48">
        <w:rPr>
          <w:noProof/>
        </w:rPr>
        <w:t xml:space="preserve"> </w:t>
      </w:r>
      <w:r w:rsidR="008C2977" w:rsidRPr="008C2977">
        <w:rPr>
          <w:noProof/>
        </w:rPr>
        <w:t xml:space="preserve"> </w:t>
      </w:r>
      <w:r w:rsidR="002D49E5">
        <w:rPr>
          <w:noProof/>
        </w:rPr>
        <w:drawing>
          <wp:inline distT="0" distB="0" distL="0" distR="0" wp14:anchorId="5A58B94A" wp14:editId="2B6BABF7">
            <wp:extent cx="5723681" cy="2762250"/>
            <wp:effectExtent l="0" t="0" r="0" b="0"/>
            <wp:docPr id="1689164303" name="Picture 168916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4738" cy="2772412"/>
                    </a:xfrm>
                    <a:prstGeom prst="rect">
                      <a:avLst/>
                    </a:prstGeom>
                    <a:noFill/>
                  </pic:spPr>
                </pic:pic>
              </a:graphicData>
            </a:graphic>
          </wp:inline>
        </w:drawing>
      </w:r>
    </w:p>
    <w:p w14:paraId="50A5F6E5" w14:textId="31B3054E" w:rsidR="00507E09" w:rsidRDefault="004F4EE7">
      <w:pPr>
        <w:spacing w:before="240" w:after="240" w:line="240" w:lineRule="auto"/>
        <w:jc w:val="both"/>
        <w:rPr>
          <w:rFonts w:ascii="Calibri" w:eastAsia="Calibri" w:hAnsi="Calibri" w:cs="Calibri"/>
        </w:rPr>
      </w:pPr>
      <w:r w:rsidRPr="002C63B6">
        <w:rPr>
          <w:rFonts w:ascii="Calibri" w:eastAsia="Calibri" w:hAnsi="Calibri" w:cs="Calibri"/>
          <w:highlight w:val="lightGray"/>
        </w:rPr>
        <w:t xml:space="preserve">When considering Title I schools, those schools that serve a high percentage of students in poverty, the SPCSA continues to see a high rate of schools performing at or above </w:t>
      </w:r>
      <w:r w:rsidR="007006E8" w:rsidRPr="002C63B6">
        <w:rPr>
          <w:rFonts w:ascii="Calibri" w:eastAsia="Calibri" w:hAnsi="Calibri" w:cs="Calibri"/>
          <w:highlight w:val="lightGray"/>
        </w:rPr>
        <w:t xml:space="preserve">a </w:t>
      </w:r>
      <w:r w:rsidRPr="002C63B6">
        <w:rPr>
          <w:rFonts w:ascii="Calibri" w:eastAsia="Calibri" w:hAnsi="Calibri" w:cs="Calibri"/>
          <w:highlight w:val="lightGray"/>
        </w:rPr>
        <w:t>3-star performance level</w:t>
      </w:r>
      <w:r w:rsidR="00226263" w:rsidRPr="002C63B6">
        <w:rPr>
          <w:rFonts w:ascii="Calibri" w:eastAsia="Calibri" w:hAnsi="Calibri" w:cs="Calibri"/>
          <w:highlight w:val="lightGray"/>
        </w:rPr>
        <w:t xml:space="preserve"> or better</w:t>
      </w:r>
      <w:r w:rsidRPr="002C63B6">
        <w:rPr>
          <w:rFonts w:ascii="Calibri" w:eastAsia="Calibri" w:hAnsi="Calibri" w:cs="Calibri"/>
          <w:highlight w:val="lightGray"/>
        </w:rPr>
        <w:t xml:space="preserve">. </w:t>
      </w:r>
      <w:r w:rsidR="005E36B0" w:rsidRPr="002C63B6">
        <w:rPr>
          <w:rFonts w:ascii="Calibri" w:eastAsia="Calibri" w:hAnsi="Calibri" w:cs="Calibri"/>
          <w:highlight w:val="lightGray"/>
        </w:rPr>
        <w:t xml:space="preserve">As of the </w:t>
      </w:r>
      <w:r w:rsidR="00A078E5">
        <w:rPr>
          <w:rFonts w:ascii="Calibri" w:eastAsia="Calibri" w:hAnsi="Calibri" w:cs="Calibri"/>
          <w:highlight w:val="lightGray"/>
        </w:rPr>
        <w:t>2022-2023</w:t>
      </w:r>
      <w:r w:rsidR="00406600" w:rsidRPr="002C63B6">
        <w:rPr>
          <w:rFonts w:ascii="Calibri" w:eastAsia="Calibri" w:hAnsi="Calibri" w:cs="Calibri"/>
          <w:highlight w:val="lightGray"/>
        </w:rPr>
        <w:t xml:space="preserve"> school year, </w:t>
      </w:r>
      <w:r w:rsidR="00664403">
        <w:rPr>
          <w:rFonts w:ascii="Calibri" w:eastAsia="Calibri" w:hAnsi="Calibri" w:cs="Calibri"/>
          <w:highlight w:val="lightGray"/>
        </w:rPr>
        <w:t>53.8</w:t>
      </w:r>
      <w:r w:rsidR="00406600" w:rsidRPr="002C63B6">
        <w:rPr>
          <w:rFonts w:ascii="Calibri" w:eastAsia="Calibri" w:hAnsi="Calibri" w:cs="Calibri"/>
          <w:highlight w:val="lightGray"/>
        </w:rPr>
        <w:t xml:space="preserve">% of SPCSA-sponsored </w:t>
      </w:r>
      <w:r w:rsidR="00747AA2" w:rsidRPr="002C63B6">
        <w:rPr>
          <w:rFonts w:ascii="Calibri" w:eastAsia="Calibri" w:hAnsi="Calibri" w:cs="Calibri"/>
          <w:highlight w:val="lightGray"/>
        </w:rPr>
        <w:t xml:space="preserve">Title I charter schools earned </w:t>
      </w:r>
      <w:r w:rsidR="00E674A3" w:rsidRPr="002C63B6">
        <w:rPr>
          <w:rFonts w:ascii="Calibri" w:eastAsia="Calibri" w:hAnsi="Calibri" w:cs="Calibri"/>
          <w:highlight w:val="lightGray"/>
        </w:rPr>
        <w:t>a</w:t>
      </w:r>
      <w:r w:rsidR="00747AA2" w:rsidRPr="002C63B6">
        <w:rPr>
          <w:rFonts w:ascii="Calibri" w:eastAsia="Calibri" w:hAnsi="Calibri" w:cs="Calibri"/>
          <w:highlight w:val="lightGray"/>
        </w:rPr>
        <w:t xml:space="preserve"> </w:t>
      </w:r>
      <w:r w:rsidR="00A078E5">
        <w:rPr>
          <w:rFonts w:ascii="Calibri" w:eastAsia="Calibri" w:hAnsi="Calibri" w:cs="Calibri"/>
          <w:highlight w:val="lightGray"/>
        </w:rPr>
        <w:t>3-star rating</w:t>
      </w:r>
      <w:r w:rsidR="00747AA2" w:rsidRPr="002C63B6">
        <w:rPr>
          <w:rFonts w:ascii="Calibri" w:eastAsia="Calibri" w:hAnsi="Calibri" w:cs="Calibri"/>
          <w:highlight w:val="lightGray"/>
        </w:rPr>
        <w:t xml:space="preserve"> or higher</w:t>
      </w:r>
      <w:r w:rsidR="00E152A3" w:rsidRPr="002C63B6">
        <w:rPr>
          <w:rFonts w:ascii="Calibri" w:eastAsia="Calibri" w:hAnsi="Calibri" w:cs="Calibri"/>
          <w:highlight w:val="lightGray"/>
        </w:rPr>
        <w:t xml:space="preserve">, while </w:t>
      </w:r>
      <w:r w:rsidR="0030413A">
        <w:rPr>
          <w:rFonts w:ascii="Calibri" w:eastAsia="Calibri" w:hAnsi="Calibri" w:cs="Calibri"/>
          <w:highlight w:val="lightGray"/>
        </w:rPr>
        <w:t>26.5</w:t>
      </w:r>
      <w:r w:rsidR="00E674A3">
        <w:rPr>
          <w:rFonts w:ascii="Calibri" w:eastAsia="Calibri" w:hAnsi="Calibri" w:cs="Calibri"/>
          <w:highlight w:val="lightGray"/>
        </w:rPr>
        <w:t>% o</w:t>
      </w:r>
      <w:r w:rsidR="00E152A3" w:rsidRPr="002C63B6">
        <w:rPr>
          <w:rFonts w:ascii="Calibri" w:eastAsia="Calibri" w:hAnsi="Calibri" w:cs="Calibri"/>
          <w:highlight w:val="lightGray"/>
        </w:rPr>
        <w:t xml:space="preserve">f Title I schools across the state earned </w:t>
      </w:r>
      <w:r w:rsidR="00A078E5">
        <w:rPr>
          <w:rFonts w:ascii="Calibri" w:eastAsia="Calibri" w:hAnsi="Calibri" w:cs="Calibri"/>
          <w:highlight w:val="lightGray"/>
        </w:rPr>
        <w:t>3-star rating</w:t>
      </w:r>
      <w:r w:rsidR="00E152A3" w:rsidRPr="002C63B6">
        <w:rPr>
          <w:rFonts w:ascii="Calibri" w:eastAsia="Calibri" w:hAnsi="Calibri" w:cs="Calibri"/>
          <w:highlight w:val="lightGray"/>
        </w:rPr>
        <w:t xml:space="preserve"> or higher.</w:t>
      </w:r>
      <w:r w:rsidR="00AD0FCF" w:rsidRPr="002C63B6">
        <w:rPr>
          <w:rFonts w:ascii="Calibri" w:eastAsia="Calibri" w:hAnsi="Calibri" w:cs="Calibri"/>
          <w:highlight w:val="lightGray"/>
        </w:rPr>
        <w:t xml:space="preserve"> </w:t>
      </w:r>
      <w:r w:rsidR="00B721A6" w:rsidRPr="002C63B6">
        <w:rPr>
          <w:rFonts w:ascii="Calibri" w:eastAsia="Calibri" w:hAnsi="Calibri" w:cs="Calibri"/>
          <w:highlight w:val="lightGray"/>
        </w:rPr>
        <w:t>Although</w:t>
      </w:r>
      <w:r w:rsidR="00CC49F4" w:rsidRPr="002C63B6">
        <w:rPr>
          <w:rFonts w:ascii="Calibri" w:eastAsia="Calibri" w:hAnsi="Calibri" w:cs="Calibri"/>
          <w:highlight w:val="lightGray"/>
        </w:rPr>
        <w:t xml:space="preserve"> SPCSA</w:t>
      </w:r>
      <w:r w:rsidR="00D838BC" w:rsidRPr="002C63B6">
        <w:rPr>
          <w:rFonts w:ascii="Calibri" w:eastAsia="Calibri" w:hAnsi="Calibri" w:cs="Calibri"/>
          <w:highlight w:val="lightGray"/>
        </w:rPr>
        <w:t>-sponsored Title I schools</w:t>
      </w:r>
      <w:r w:rsidR="00CC49F4" w:rsidRPr="002C63B6">
        <w:rPr>
          <w:rFonts w:ascii="Calibri" w:eastAsia="Calibri" w:hAnsi="Calibri" w:cs="Calibri"/>
          <w:highlight w:val="lightGray"/>
        </w:rPr>
        <w:t xml:space="preserve"> continue to outperform </w:t>
      </w:r>
      <w:r w:rsidR="00D838BC" w:rsidRPr="002C63B6">
        <w:rPr>
          <w:rFonts w:ascii="Calibri" w:eastAsia="Calibri" w:hAnsi="Calibri" w:cs="Calibri"/>
          <w:highlight w:val="lightGray"/>
        </w:rPr>
        <w:t>Title I sch</w:t>
      </w:r>
      <w:r w:rsidR="00B721A6" w:rsidRPr="002C63B6">
        <w:rPr>
          <w:rFonts w:ascii="Calibri" w:eastAsia="Calibri" w:hAnsi="Calibri" w:cs="Calibri"/>
          <w:highlight w:val="lightGray"/>
        </w:rPr>
        <w:t>ools</w:t>
      </w:r>
      <w:r w:rsidR="005A38D8">
        <w:rPr>
          <w:rFonts w:ascii="Calibri" w:eastAsia="Calibri" w:hAnsi="Calibri" w:cs="Calibri"/>
          <w:highlight w:val="lightGray"/>
        </w:rPr>
        <w:t xml:space="preserve"> </w:t>
      </w:r>
      <w:r w:rsidR="005A38D8">
        <w:rPr>
          <w:rFonts w:ascii="Calibri" w:eastAsia="Calibri" w:hAnsi="Calibri" w:cs="Calibri"/>
          <w:highlight w:val="lightGray"/>
        </w:rPr>
        <w:lastRenderedPageBreak/>
        <w:t>statewide</w:t>
      </w:r>
      <w:r w:rsidR="00CC49F4" w:rsidRPr="002C63B6">
        <w:rPr>
          <w:rFonts w:ascii="Calibri" w:eastAsia="Calibri" w:hAnsi="Calibri" w:cs="Calibri"/>
          <w:highlight w:val="lightGray"/>
        </w:rPr>
        <w:t xml:space="preserve">, </w:t>
      </w:r>
      <w:r w:rsidR="00B721A6" w:rsidRPr="002C63B6">
        <w:rPr>
          <w:rFonts w:ascii="Calibri" w:eastAsia="Calibri" w:hAnsi="Calibri" w:cs="Calibri"/>
          <w:highlight w:val="lightGray"/>
        </w:rPr>
        <w:t>SPCSA-sponsored</w:t>
      </w:r>
      <w:r w:rsidR="00CC49F4" w:rsidRPr="002C63B6">
        <w:rPr>
          <w:rFonts w:ascii="Calibri" w:eastAsia="Calibri" w:hAnsi="Calibri" w:cs="Calibri"/>
          <w:highlight w:val="lightGray"/>
        </w:rPr>
        <w:t xml:space="preserve"> Title I charter schools </w:t>
      </w:r>
      <w:r w:rsidR="00B265D1" w:rsidRPr="002C63B6">
        <w:rPr>
          <w:rFonts w:ascii="Calibri" w:eastAsia="Calibri" w:hAnsi="Calibri" w:cs="Calibri"/>
          <w:highlight w:val="lightGray"/>
        </w:rPr>
        <w:t xml:space="preserve">tend to underperform non-Title I charter schools, demonstrating a need to continue to close </w:t>
      </w:r>
      <w:r w:rsidR="007D241B" w:rsidRPr="002C63B6">
        <w:rPr>
          <w:rFonts w:ascii="Calibri" w:eastAsia="Calibri" w:hAnsi="Calibri" w:cs="Calibri"/>
          <w:highlight w:val="lightGray"/>
        </w:rPr>
        <w:t>opportunity gaps between students attending Title I and non-Title I schools.</w:t>
      </w:r>
    </w:p>
    <w:p w14:paraId="09FD87FC" w14:textId="1FA2A996" w:rsidR="00507E09" w:rsidRDefault="00492892">
      <w:pPr>
        <w:spacing w:before="240" w:after="240" w:line="240" w:lineRule="auto"/>
        <w:jc w:val="center"/>
        <w:rPr>
          <w:rFonts w:ascii="Calibri" w:eastAsia="Calibri" w:hAnsi="Calibri" w:cs="Calibri"/>
        </w:rPr>
      </w:pPr>
      <w:r w:rsidRPr="00492892">
        <w:rPr>
          <w:noProof/>
        </w:rPr>
        <w:t xml:space="preserve"> </w:t>
      </w:r>
      <w:r w:rsidRPr="00492892">
        <w:rPr>
          <w:rFonts w:ascii="Calibri" w:eastAsia="Calibri" w:hAnsi="Calibri" w:cs="Calibri"/>
        </w:rPr>
        <w:t xml:space="preserve"> </w:t>
      </w:r>
      <w:r w:rsidR="00156556">
        <w:rPr>
          <w:rFonts w:ascii="Calibri" w:eastAsia="Calibri" w:hAnsi="Calibri" w:cs="Calibri"/>
          <w:noProof/>
        </w:rPr>
        <w:drawing>
          <wp:inline distT="0" distB="0" distL="0" distR="0" wp14:anchorId="71AB3B7F" wp14:editId="6580B3E8">
            <wp:extent cx="5739436" cy="2962275"/>
            <wp:effectExtent l="0" t="0" r="0" b="0"/>
            <wp:docPr id="294399981" name="Picture 29439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7261" cy="2971475"/>
                    </a:xfrm>
                    <a:prstGeom prst="rect">
                      <a:avLst/>
                    </a:prstGeom>
                    <a:noFill/>
                  </pic:spPr>
                </pic:pic>
              </a:graphicData>
            </a:graphic>
          </wp:inline>
        </w:drawing>
      </w:r>
    </w:p>
    <w:p w14:paraId="5E568B63" w14:textId="5CE93B55" w:rsidR="00507E09" w:rsidRDefault="33959038" w:rsidP="005963C4">
      <w:pPr>
        <w:spacing w:after="160" w:line="240" w:lineRule="auto"/>
        <w:jc w:val="both"/>
        <w:rPr>
          <w:rFonts w:ascii="Calibri" w:eastAsia="Calibri" w:hAnsi="Calibri" w:cs="Calibri"/>
        </w:rPr>
      </w:pPr>
      <w:r>
        <w:rPr>
          <w:rFonts w:ascii="Calibri" w:eastAsia="Calibri" w:hAnsi="Calibri" w:cs="Calibri"/>
        </w:rPr>
        <w:t xml:space="preserve">While the vast majority of SPCSA-sponsored schools are meeting or exceeding performance expectations, there are still schools that fall short. </w:t>
      </w:r>
      <w:r w:rsidRPr="002C63B6">
        <w:rPr>
          <w:rFonts w:ascii="Calibri" w:eastAsia="Calibri" w:hAnsi="Calibri" w:cs="Calibri"/>
          <w:highlight w:val="lightGray"/>
        </w:rPr>
        <w:t xml:space="preserve">According to the </w:t>
      </w:r>
      <w:r w:rsidR="16AF5BB7" w:rsidRPr="002C63B6">
        <w:rPr>
          <w:rFonts w:ascii="Calibri" w:eastAsia="Calibri" w:hAnsi="Calibri" w:cs="Calibri"/>
          <w:highlight w:val="lightGray"/>
        </w:rPr>
        <w:t xml:space="preserve">Nevada School Performance Framework index scores for the </w:t>
      </w:r>
      <w:r w:rsidR="4431F31F">
        <w:rPr>
          <w:rFonts w:ascii="Calibri" w:eastAsia="Calibri" w:hAnsi="Calibri" w:cs="Calibri"/>
          <w:highlight w:val="lightGray"/>
        </w:rPr>
        <w:t>2022-2023</w:t>
      </w:r>
      <w:r w:rsidR="16AF5BB7" w:rsidRPr="002C63B6">
        <w:rPr>
          <w:rFonts w:ascii="Calibri" w:eastAsia="Calibri" w:hAnsi="Calibri" w:cs="Calibri"/>
          <w:highlight w:val="lightGray"/>
        </w:rPr>
        <w:t xml:space="preserve"> school year, </w:t>
      </w:r>
      <w:r w:rsidRPr="002C63B6">
        <w:rPr>
          <w:rFonts w:ascii="Calibri" w:eastAsia="Calibri" w:hAnsi="Calibri" w:cs="Calibri"/>
          <w:highlight w:val="lightGray"/>
        </w:rPr>
        <w:t>approximately 2</w:t>
      </w:r>
      <w:r w:rsidR="4431F31F">
        <w:rPr>
          <w:rFonts w:ascii="Calibri" w:eastAsia="Calibri" w:hAnsi="Calibri" w:cs="Calibri"/>
          <w:highlight w:val="lightGray"/>
        </w:rPr>
        <w:t>7</w:t>
      </w:r>
      <w:r w:rsidRPr="002C63B6">
        <w:rPr>
          <w:rFonts w:ascii="Calibri" w:eastAsia="Calibri" w:hAnsi="Calibri" w:cs="Calibri"/>
          <w:highlight w:val="lightGray"/>
        </w:rPr>
        <w:t xml:space="preserve">% of SPCSA-sponsored schools earned </w:t>
      </w:r>
      <w:r w:rsidR="4431F31F">
        <w:rPr>
          <w:rFonts w:ascii="Calibri" w:eastAsia="Calibri" w:hAnsi="Calibri" w:cs="Calibri"/>
          <w:highlight w:val="lightGray"/>
        </w:rPr>
        <w:t xml:space="preserve">a </w:t>
      </w:r>
      <w:r w:rsidR="49237B50">
        <w:rPr>
          <w:rFonts w:ascii="Calibri" w:eastAsia="Calibri" w:hAnsi="Calibri" w:cs="Calibri"/>
          <w:highlight w:val="lightGray"/>
        </w:rPr>
        <w:t>1</w:t>
      </w:r>
      <w:r w:rsidR="32ADC6EE">
        <w:rPr>
          <w:rFonts w:ascii="Calibri" w:eastAsia="Calibri" w:hAnsi="Calibri" w:cs="Calibri"/>
          <w:highlight w:val="lightGray"/>
        </w:rPr>
        <w:t>-</w:t>
      </w:r>
      <w:r w:rsidR="49237B50">
        <w:rPr>
          <w:rFonts w:ascii="Calibri" w:eastAsia="Calibri" w:hAnsi="Calibri" w:cs="Calibri"/>
          <w:highlight w:val="lightGray"/>
        </w:rPr>
        <w:t xml:space="preserve"> or 2-star rating.</w:t>
      </w:r>
      <w:r w:rsidR="16AF5BB7" w:rsidRPr="002C63B6">
        <w:rPr>
          <w:rFonts w:ascii="Calibri" w:eastAsia="Calibri" w:hAnsi="Calibri" w:cs="Calibri"/>
          <w:highlight w:val="lightGray"/>
        </w:rPr>
        <w:t xml:space="preserve"> </w:t>
      </w:r>
      <w:r>
        <w:rPr>
          <w:rFonts w:ascii="Calibri" w:eastAsia="Calibri" w:hAnsi="Calibri" w:cs="Calibri"/>
        </w:rPr>
        <w:t xml:space="preserve">In instances in which an SPCSA-sponsored school is not meeting academic expectations, the SPCSA responds with appropriate intervention. This may include issuing a </w:t>
      </w:r>
      <w:r w:rsidR="00CD5439">
        <w:rPr>
          <w:rFonts w:ascii="Calibri" w:eastAsia="Calibri" w:hAnsi="Calibri" w:cs="Calibri"/>
        </w:rPr>
        <w:t xml:space="preserve">formal </w:t>
      </w:r>
      <w:r>
        <w:rPr>
          <w:rFonts w:ascii="Calibri" w:eastAsia="Calibri" w:hAnsi="Calibri" w:cs="Calibri"/>
        </w:rPr>
        <w:t xml:space="preserve">notice to a school, requiring a school improvement plan, </w:t>
      </w:r>
      <w:r w:rsidR="16AF5BB7">
        <w:rPr>
          <w:rFonts w:ascii="Calibri" w:eastAsia="Calibri" w:hAnsi="Calibri" w:cs="Calibri"/>
        </w:rPr>
        <w:t>conducting additional monitoring</w:t>
      </w:r>
      <w:r w:rsidR="2EA0B281">
        <w:rPr>
          <w:rFonts w:ascii="Calibri" w:eastAsia="Calibri" w:hAnsi="Calibri" w:cs="Calibri"/>
        </w:rPr>
        <w:t xml:space="preserve">, </w:t>
      </w:r>
      <w:r>
        <w:rPr>
          <w:rFonts w:ascii="Calibri" w:eastAsia="Calibri" w:hAnsi="Calibri" w:cs="Calibri"/>
        </w:rPr>
        <w:t xml:space="preserve">or, in instances of persistent low performance and/or circumstances that undermine the health and safety of students, closing a school. </w:t>
      </w:r>
      <w:r w:rsidR="2EA0B281" w:rsidRPr="00333435">
        <w:rPr>
          <w:rFonts w:ascii="Calibri" w:eastAsia="Calibri" w:hAnsi="Calibri" w:cs="Calibri"/>
          <w:highlight w:val="lightGray"/>
        </w:rPr>
        <w:t xml:space="preserve">At its </w:t>
      </w:r>
      <w:r w:rsidR="49237B50" w:rsidRPr="00333435">
        <w:rPr>
          <w:rFonts w:ascii="Calibri" w:eastAsia="Calibri" w:hAnsi="Calibri" w:cs="Calibri"/>
          <w:highlight w:val="lightGray"/>
        </w:rPr>
        <w:t xml:space="preserve">November 3, </w:t>
      </w:r>
      <w:r w:rsidR="50814E2C">
        <w:rPr>
          <w:rFonts w:ascii="Calibri" w:eastAsia="Calibri" w:hAnsi="Calibri" w:cs="Calibri"/>
          <w:highlight w:val="lightGray"/>
        </w:rPr>
        <w:t>2</w:t>
      </w:r>
      <w:r w:rsidR="49237B50" w:rsidRPr="00333435">
        <w:rPr>
          <w:rFonts w:ascii="Calibri" w:eastAsia="Calibri" w:hAnsi="Calibri" w:cs="Calibri"/>
          <w:highlight w:val="lightGray"/>
        </w:rPr>
        <w:t>023</w:t>
      </w:r>
      <w:r w:rsidR="01088A58" w:rsidRPr="7B3041C0">
        <w:rPr>
          <w:rFonts w:ascii="Calibri" w:eastAsia="Calibri" w:hAnsi="Calibri" w:cs="Calibri"/>
          <w:highlight w:val="lightGray"/>
        </w:rPr>
        <w:t>,</w:t>
      </w:r>
      <w:r w:rsidR="49237B50" w:rsidRPr="00333435">
        <w:rPr>
          <w:rFonts w:ascii="Calibri" w:eastAsia="Calibri" w:hAnsi="Calibri" w:cs="Calibri"/>
          <w:highlight w:val="lightGray"/>
        </w:rPr>
        <w:t xml:space="preserve"> and</w:t>
      </w:r>
      <w:r w:rsidR="32ADC6EE" w:rsidRPr="00333435">
        <w:rPr>
          <w:rFonts w:ascii="Calibri" w:eastAsia="Calibri" w:hAnsi="Calibri" w:cs="Calibri"/>
          <w:highlight w:val="lightGray"/>
        </w:rPr>
        <w:t xml:space="preserve"> </w:t>
      </w:r>
      <w:r w:rsidR="49237B50" w:rsidRPr="00333435">
        <w:rPr>
          <w:rFonts w:ascii="Calibri" w:eastAsia="Calibri" w:hAnsi="Calibri" w:cs="Calibri"/>
          <w:highlight w:val="lightGray"/>
        </w:rPr>
        <w:t>December 8, 2023</w:t>
      </w:r>
      <w:r w:rsidR="2FBFC398" w:rsidRPr="7B3041C0">
        <w:rPr>
          <w:rFonts w:ascii="Calibri" w:eastAsia="Calibri" w:hAnsi="Calibri" w:cs="Calibri"/>
          <w:highlight w:val="lightGray"/>
        </w:rPr>
        <w:t>,</w:t>
      </w:r>
      <w:r w:rsidR="6893E7C4" w:rsidRPr="00333435">
        <w:rPr>
          <w:rFonts w:ascii="Calibri" w:eastAsia="Calibri" w:hAnsi="Calibri" w:cs="Calibri"/>
          <w:highlight w:val="lightGray"/>
        </w:rPr>
        <w:t xml:space="preserve"> board meeting</w:t>
      </w:r>
      <w:r w:rsidR="49237B50" w:rsidRPr="00333435">
        <w:rPr>
          <w:rFonts w:ascii="Calibri" w:eastAsia="Calibri" w:hAnsi="Calibri" w:cs="Calibri"/>
          <w:highlight w:val="lightGray"/>
        </w:rPr>
        <w:t>s</w:t>
      </w:r>
      <w:r w:rsidR="6893E7C4" w:rsidRPr="00333435">
        <w:rPr>
          <w:rFonts w:ascii="Calibri" w:eastAsia="Calibri" w:hAnsi="Calibri" w:cs="Calibri"/>
          <w:highlight w:val="lightGray"/>
        </w:rPr>
        <w:t xml:space="preserve">, the SPCSA </w:t>
      </w:r>
      <w:r w:rsidR="43063114" w:rsidRPr="00333435">
        <w:rPr>
          <w:rFonts w:ascii="Calibri" w:eastAsia="Calibri" w:hAnsi="Calibri" w:cs="Calibri"/>
          <w:highlight w:val="lightGray"/>
        </w:rPr>
        <w:t xml:space="preserve">voted to conduct additional monitoring of </w:t>
      </w:r>
      <w:r w:rsidR="60DB8583" w:rsidRPr="7B3041C0">
        <w:rPr>
          <w:rFonts w:ascii="Calibri" w:eastAsia="Calibri" w:hAnsi="Calibri" w:cs="Calibri"/>
          <w:highlight w:val="lightGray"/>
        </w:rPr>
        <w:t>12</w:t>
      </w:r>
      <w:r w:rsidR="405C01E4">
        <w:rPr>
          <w:rFonts w:ascii="Calibri" w:eastAsia="Calibri" w:hAnsi="Calibri" w:cs="Calibri"/>
          <w:highlight w:val="lightGray"/>
        </w:rPr>
        <w:t xml:space="preserve"> </w:t>
      </w:r>
      <w:r w:rsidR="7E5E220A" w:rsidRPr="00333435">
        <w:rPr>
          <w:rFonts w:ascii="Calibri" w:eastAsia="Calibri" w:hAnsi="Calibri" w:cs="Calibri"/>
          <w:highlight w:val="lightGray"/>
        </w:rPr>
        <w:t>SPCSA</w:t>
      </w:r>
      <w:r w:rsidR="21ECA193" w:rsidRPr="00333435">
        <w:rPr>
          <w:rFonts w:ascii="Calibri" w:eastAsia="Calibri" w:hAnsi="Calibri" w:cs="Calibri"/>
          <w:highlight w:val="lightGray"/>
        </w:rPr>
        <w:t>-</w:t>
      </w:r>
      <w:r w:rsidR="7E5E220A" w:rsidRPr="00333435">
        <w:rPr>
          <w:rFonts w:ascii="Calibri" w:eastAsia="Calibri" w:hAnsi="Calibri" w:cs="Calibri"/>
          <w:highlight w:val="lightGray"/>
        </w:rPr>
        <w:t>sponsored schools due to concerns with academic performance</w:t>
      </w:r>
      <w:r w:rsidR="005F399F" w:rsidRPr="00333435">
        <w:rPr>
          <w:rStyle w:val="FootnoteReference"/>
          <w:rFonts w:ascii="Calibri" w:eastAsia="Calibri" w:hAnsi="Calibri" w:cs="Calibri"/>
          <w:highlight w:val="lightGray"/>
        </w:rPr>
        <w:footnoteReference w:id="5"/>
      </w:r>
      <w:r w:rsidR="60DB8583">
        <w:rPr>
          <w:rFonts w:ascii="Calibri" w:eastAsia="Calibri" w:hAnsi="Calibri" w:cs="Calibri"/>
          <w:highlight w:val="lightGray"/>
        </w:rPr>
        <w:t xml:space="preserve"> by issuing a formal Notice of Concern</w:t>
      </w:r>
      <w:r w:rsidR="7E5E220A" w:rsidRPr="00333435">
        <w:rPr>
          <w:rFonts w:ascii="Calibri" w:eastAsia="Calibri" w:hAnsi="Calibri" w:cs="Calibri"/>
          <w:highlight w:val="lightGray"/>
        </w:rPr>
        <w:t xml:space="preserve"> This includes a heighted review of each school’s School Performance Plan (SPP)</w:t>
      </w:r>
      <w:r w:rsidR="7B6FD504" w:rsidRPr="00333435">
        <w:rPr>
          <w:rFonts w:ascii="Calibri" w:eastAsia="Calibri" w:hAnsi="Calibri" w:cs="Calibri"/>
          <w:highlight w:val="lightGray"/>
        </w:rPr>
        <w:t>, along with mid-year status checks on the progress in implementing these plan</w:t>
      </w:r>
      <w:r w:rsidR="3E347C64" w:rsidRPr="00333435">
        <w:rPr>
          <w:rFonts w:ascii="Calibri" w:eastAsia="Calibri" w:hAnsi="Calibri" w:cs="Calibri"/>
          <w:highlight w:val="lightGray"/>
        </w:rPr>
        <w:t>s.</w:t>
      </w:r>
      <w:r w:rsidR="7B6FD504" w:rsidRPr="00333435">
        <w:rPr>
          <w:rFonts w:ascii="Calibri" w:eastAsia="Calibri" w:hAnsi="Calibri" w:cs="Calibri"/>
          <w:highlight w:val="lightGray"/>
        </w:rPr>
        <w:t xml:space="preserve"> </w:t>
      </w:r>
      <w:r w:rsidR="49237B50" w:rsidRPr="00333435">
        <w:rPr>
          <w:rFonts w:ascii="Calibri" w:eastAsia="Calibri" w:hAnsi="Calibri" w:cs="Calibri"/>
          <w:highlight w:val="lightGray"/>
        </w:rPr>
        <w:t xml:space="preserve"> However, due to inflated growth metrics resulting from COVID-19 testing dat</w:t>
      </w:r>
      <w:r w:rsidR="73AD8C4D" w:rsidRPr="00333435">
        <w:rPr>
          <w:rFonts w:ascii="Calibri" w:eastAsia="Calibri" w:hAnsi="Calibri" w:cs="Calibri"/>
          <w:highlight w:val="lightGray"/>
        </w:rPr>
        <w:t>a</w:t>
      </w:r>
      <w:r w:rsidR="49237B50" w:rsidRPr="00333435">
        <w:rPr>
          <w:rFonts w:ascii="Calibri" w:eastAsia="Calibri" w:hAnsi="Calibri" w:cs="Calibri"/>
          <w:highlight w:val="lightGray"/>
        </w:rPr>
        <w:t xml:space="preserve"> in the 2020-2021 and 2021-2022 school years, it was determined that only 1-star schools would be issued </w:t>
      </w:r>
      <w:r w:rsidR="60DB8583">
        <w:rPr>
          <w:rFonts w:ascii="Calibri" w:eastAsia="Calibri" w:hAnsi="Calibri" w:cs="Calibri"/>
          <w:highlight w:val="lightGray"/>
        </w:rPr>
        <w:t xml:space="preserve">these </w:t>
      </w:r>
      <w:r w:rsidR="49237B50" w:rsidRPr="00333435">
        <w:rPr>
          <w:rFonts w:ascii="Calibri" w:eastAsia="Calibri" w:hAnsi="Calibri" w:cs="Calibri"/>
          <w:highlight w:val="lightGray"/>
        </w:rPr>
        <w:t xml:space="preserve">formal </w:t>
      </w:r>
      <w:r w:rsidR="60DB8583">
        <w:rPr>
          <w:rFonts w:ascii="Calibri" w:eastAsia="Calibri" w:hAnsi="Calibri" w:cs="Calibri"/>
          <w:highlight w:val="lightGray"/>
        </w:rPr>
        <w:t>Notices</w:t>
      </w:r>
      <w:r w:rsidR="49237B50" w:rsidRPr="00333435">
        <w:rPr>
          <w:rFonts w:ascii="Calibri" w:eastAsia="Calibri" w:hAnsi="Calibri" w:cs="Calibri"/>
          <w:highlight w:val="lightGray"/>
        </w:rPr>
        <w:t>.</w:t>
      </w:r>
      <w:r w:rsidR="49237B50" w:rsidRPr="00333435">
        <w:rPr>
          <w:rFonts w:ascii="Calibri" w:eastAsia="Calibri" w:hAnsi="Calibri" w:cs="Calibri"/>
        </w:rPr>
        <w:t xml:space="preserve"> </w:t>
      </w:r>
    </w:p>
    <w:p w14:paraId="392E41B0" w14:textId="4BD0D2FA" w:rsidR="00507E09" w:rsidRDefault="004F4EE7" w:rsidP="005963C4">
      <w:pPr>
        <w:spacing w:after="160" w:line="240" w:lineRule="auto"/>
        <w:jc w:val="both"/>
        <w:rPr>
          <w:rFonts w:ascii="Calibri" w:eastAsia="Calibri" w:hAnsi="Calibri" w:cs="Calibri"/>
        </w:rPr>
      </w:pPr>
      <w:r>
        <w:rPr>
          <w:rFonts w:ascii="Calibri" w:eastAsia="Calibri" w:hAnsi="Calibri" w:cs="Calibri"/>
        </w:rPr>
        <w:t xml:space="preserve">The Authority will continue to be transparent about performance expectations for all current and future schools. By utilizing the findings of the Demographic </w:t>
      </w:r>
      <w:r w:rsidR="0067085B">
        <w:rPr>
          <w:rFonts w:ascii="Calibri" w:eastAsia="Calibri" w:hAnsi="Calibri" w:cs="Calibri"/>
        </w:rPr>
        <w:t xml:space="preserve">and Academic </w:t>
      </w:r>
      <w:r>
        <w:rPr>
          <w:rFonts w:ascii="Calibri" w:eastAsia="Calibri" w:hAnsi="Calibri" w:cs="Calibri"/>
        </w:rPr>
        <w:t>Needs Assessment and implementing strategic oversight measures, the Authority firmly believes it can fulfill its statutory purpose by cultivating more high-quality public charter schools throughout Nevada and enable equitable access to students of all backgrounds.</w:t>
      </w:r>
    </w:p>
    <w:p w14:paraId="23014D82" w14:textId="77777777" w:rsidR="00835317" w:rsidRDefault="00835317">
      <w:pPr>
        <w:rPr>
          <w:rFonts w:ascii="Calibri" w:eastAsia="Calibri" w:hAnsi="Calibri" w:cs="Calibri"/>
          <w:b/>
        </w:rPr>
      </w:pPr>
      <w:r>
        <w:rPr>
          <w:rFonts w:ascii="Calibri" w:eastAsia="Calibri" w:hAnsi="Calibri" w:cs="Calibri"/>
          <w:b/>
        </w:rPr>
        <w:br w:type="page"/>
      </w:r>
    </w:p>
    <w:p w14:paraId="52A79F10" w14:textId="397D9D1E" w:rsidR="00507E09" w:rsidRDefault="004F4EE7" w:rsidP="005963C4">
      <w:pPr>
        <w:numPr>
          <w:ilvl w:val="0"/>
          <w:numId w:val="22"/>
        </w:numPr>
        <w:spacing w:after="160" w:line="240" w:lineRule="auto"/>
        <w:jc w:val="both"/>
        <w:rPr>
          <w:rFonts w:ascii="Calibri" w:eastAsia="Calibri" w:hAnsi="Calibri" w:cs="Calibri"/>
          <w:b/>
        </w:rPr>
      </w:pPr>
      <w:r>
        <w:rPr>
          <w:rFonts w:ascii="Calibri" w:eastAsia="Calibri" w:hAnsi="Calibri" w:cs="Calibri"/>
          <w:b/>
        </w:rPr>
        <w:lastRenderedPageBreak/>
        <w:t>Demographics of Students Attending State Public Charter School Authority Schools</w:t>
      </w:r>
    </w:p>
    <w:p w14:paraId="038E08BA" w14:textId="2AB575EF" w:rsidR="00507E09" w:rsidRPr="005E1D29" w:rsidRDefault="004F4EE7">
      <w:pPr>
        <w:spacing w:after="240" w:line="240" w:lineRule="auto"/>
        <w:jc w:val="both"/>
        <w:rPr>
          <w:rFonts w:ascii="Calibri" w:eastAsia="Calibri" w:hAnsi="Calibri" w:cs="Calibri"/>
          <w:highlight w:val="lightGray"/>
        </w:rPr>
      </w:pPr>
      <w:r w:rsidRPr="002C63B6">
        <w:rPr>
          <w:rFonts w:ascii="Calibri" w:eastAsia="Calibri" w:hAnsi="Calibri" w:cs="Calibri"/>
          <w:highlight w:val="lightGray"/>
        </w:rPr>
        <w:t xml:space="preserve">As of the October </w:t>
      </w:r>
      <w:r w:rsidR="005A47A1">
        <w:rPr>
          <w:rFonts w:ascii="Calibri" w:eastAsia="Calibri" w:hAnsi="Calibri" w:cs="Calibri"/>
          <w:highlight w:val="lightGray"/>
        </w:rPr>
        <w:t>2</w:t>
      </w:r>
      <w:r w:rsidRPr="002C63B6">
        <w:rPr>
          <w:rFonts w:ascii="Calibri" w:eastAsia="Calibri" w:hAnsi="Calibri" w:cs="Calibri"/>
          <w:highlight w:val="lightGray"/>
        </w:rPr>
        <w:t>, 20</w:t>
      </w:r>
      <w:r w:rsidR="002C1BA2" w:rsidRPr="002C63B6">
        <w:rPr>
          <w:rFonts w:ascii="Calibri" w:eastAsia="Calibri" w:hAnsi="Calibri" w:cs="Calibri"/>
          <w:highlight w:val="lightGray"/>
        </w:rPr>
        <w:t>2</w:t>
      </w:r>
      <w:r w:rsidR="0085596A">
        <w:rPr>
          <w:rFonts w:ascii="Calibri" w:eastAsia="Calibri" w:hAnsi="Calibri" w:cs="Calibri"/>
          <w:highlight w:val="lightGray"/>
        </w:rPr>
        <w:t>3</w:t>
      </w:r>
      <w:r w:rsidRPr="002C63B6">
        <w:rPr>
          <w:rFonts w:ascii="Calibri" w:eastAsia="Calibri" w:hAnsi="Calibri" w:cs="Calibri"/>
          <w:highlight w:val="lightGray"/>
        </w:rPr>
        <w:t xml:space="preserve"> student count, </w:t>
      </w:r>
      <w:r w:rsidR="0085596A">
        <w:rPr>
          <w:rFonts w:ascii="Calibri" w:eastAsia="Calibri" w:hAnsi="Calibri" w:cs="Calibri"/>
          <w:highlight w:val="lightGray"/>
        </w:rPr>
        <w:t>61,883</w:t>
      </w:r>
      <w:r w:rsidR="005F3AB6" w:rsidRPr="002C63B6">
        <w:rPr>
          <w:rFonts w:ascii="Calibri" w:eastAsia="Calibri" w:hAnsi="Calibri" w:cs="Calibri"/>
          <w:highlight w:val="lightGray"/>
        </w:rPr>
        <w:t xml:space="preserve"> </w:t>
      </w:r>
      <w:r w:rsidRPr="002C63B6">
        <w:rPr>
          <w:rFonts w:ascii="Calibri" w:eastAsia="Calibri" w:hAnsi="Calibri" w:cs="Calibri"/>
          <w:highlight w:val="lightGray"/>
        </w:rPr>
        <w:t xml:space="preserve">students </w:t>
      </w:r>
      <w:r w:rsidR="005F3AB6" w:rsidRPr="002C63B6">
        <w:rPr>
          <w:rFonts w:ascii="Calibri" w:eastAsia="Calibri" w:hAnsi="Calibri" w:cs="Calibri"/>
          <w:highlight w:val="lightGray"/>
        </w:rPr>
        <w:t xml:space="preserve">were </w:t>
      </w:r>
      <w:r w:rsidRPr="002C63B6">
        <w:rPr>
          <w:rFonts w:ascii="Calibri" w:eastAsia="Calibri" w:hAnsi="Calibri" w:cs="Calibri"/>
          <w:highlight w:val="lightGray"/>
        </w:rPr>
        <w:t xml:space="preserve">enrolled in SPCSA-sponsored schools. Overall, </w:t>
      </w:r>
      <w:r w:rsidR="0085596A">
        <w:rPr>
          <w:rFonts w:ascii="Calibri" w:eastAsia="Calibri" w:hAnsi="Calibri" w:cs="Calibri"/>
          <w:highlight w:val="lightGray"/>
        </w:rPr>
        <w:t>50.9</w:t>
      </w:r>
      <w:r w:rsidRPr="002C63B6">
        <w:rPr>
          <w:rFonts w:ascii="Calibri" w:eastAsia="Calibri" w:hAnsi="Calibri" w:cs="Calibri"/>
          <w:highlight w:val="lightGray"/>
        </w:rPr>
        <w:t>% of students qualify for Free or Reduced</w:t>
      </w:r>
      <w:r w:rsidR="007A313A" w:rsidRPr="002C63B6">
        <w:rPr>
          <w:rFonts w:ascii="Calibri" w:eastAsia="Calibri" w:hAnsi="Calibri" w:cs="Calibri"/>
          <w:highlight w:val="lightGray"/>
        </w:rPr>
        <w:t>-Price</w:t>
      </w:r>
      <w:r w:rsidRPr="002C63B6">
        <w:rPr>
          <w:rFonts w:ascii="Calibri" w:eastAsia="Calibri" w:hAnsi="Calibri" w:cs="Calibri"/>
          <w:highlight w:val="lightGray"/>
        </w:rPr>
        <w:t xml:space="preserve"> Lunch, </w:t>
      </w:r>
      <w:r w:rsidR="0085596A">
        <w:rPr>
          <w:rFonts w:ascii="Calibri" w:eastAsia="Calibri" w:hAnsi="Calibri" w:cs="Calibri"/>
          <w:highlight w:val="lightGray"/>
        </w:rPr>
        <w:t>10</w:t>
      </w:r>
      <w:r w:rsidRPr="002C63B6">
        <w:rPr>
          <w:rFonts w:ascii="Calibri" w:eastAsia="Calibri" w:hAnsi="Calibri" w:cs="Calibri"/>
          <w:highlight w:val="lightGray"/>
        </w:rPr>
        <w:t>% of students are English Learners</w:t>
      </w:r>
      <w:r w:rsidR="007C4C2E" w:rsidRPr="002C63B6">
        <w:rPr>
          <w:rFonts w:ascii="Calibri" w:eastAsia="Calibri" w:hAnsi="Calibri" w:cs="Calibri"/>
          <w:highlight w:val="lightGray"/>
        </w:rPr>
        <w:t>,</w:t>
      </w:r>
      <w:r w:rsidRPr="002C63B6">
        <w:rPr>
          <w:rFonts w:ascii="Calibri" w:eastAsia="Calibri" w:hAnsi="Calibri" w:cs="Calibri"/>
          <w:highlight w:val="lightGray"/>
        </w:rPr>
        <w:t xml:space="preserve"> and </w:t>
      </w:r>
      <w:r w:rsidR="0085596A">
        <w:rPr>
          <w:rFonts w:ascii="Calibri" w:eastAsia="Calibri" w:hAnsi="Calibri" w:cs="Calibri"/>
          <w:highlight w:val="lightGray"/>
        </w:rPr>
        <w:t>10.4</w:t>
      </w:r>
      <w:r w:rsidRPr="002C63B6">
        <w:rPr>
          <w:rFonts w:ascii="Calibri" w:eastAsia="Calibri" w:hAnsi="Calibri" w:cs="Calibri"/>
          <w:highlight w:val="lightGray"/>
        </w:rPr>
        <w:t xml:space="preserve">% are </w:t>
      </w:r>
      <w:r w:rsidR="00A130EF" w:rsidRPr="002C63B6">
        <w:rPr>
          <w:rFonts w:ascii="Calibri" w:eastAsia="Calibri" w:hAnsi="Calibri" w:cs="Calibri"/>
          <w:highlight w:val="lightGray"/>
        </w:rPr>
        <w:t>students who receive Special Education services</w:t>
      </w:r>
      <w:r w:rsidRPr="002C63B6">
        <w:rPr>
          <w:rFonts w:ascii="Calibri" w:eastAsia="Calibri" w:hAnsi="Calibri" w:cs="Calibri"/>
          <w:highlight w:val="lightGray"/>
        </w:rPr>
        <w:t>.</w:t>
      </w:r>
      <w:r w:rsidRPr="005B1215">
        <w:rPr>
          <w:rFonts w:ascii="Calibri" w:eastAsia="Calibri" w:hAnsi="Calibri" w:cs="Calibri"/>
        </w:rPr>
        <w:t xml:space="preserve"> As shown in the graph</w:t>
      </w:r>
      <w:r w:rsidR="00FB1450" w:rsidRPr="005B1215">
        <w:rPr>
          <w:rFonts w:ascii="Calibri" w:eastAsia="Calibri" w:hAnsi="Calibri" w:cs="Calibri"/>
        </w:rPr>
        <w:t>s</w:t>
      </w:r>
      <w:r w:rsidRPr="005B1215">
        <w:rPr>
          <w:rFonts w:ascii="Calibri" w:eastAsia="Calibri" w:hAnsi="Calibri" w:cs="Calibri"/>
        </w:rPr>
        <w:t xml:space="preserve"> </w:t>
      </w:r>
      <w:r w:rsidR="003B090B" w:rsidRPr="005B1215">
        <w:rPr>
          <w:rFonts w:ascii="Calibri" w:eastAsia="Calibri" w:hAnsi="Calibri" w:cs="Calibri"/>
        </w:rPr>
        <w:t>below</w:t>
      </w:r>
      <w:r w:rsidRPr="005B1215">
        <w:rPr>
          <w:rFonts w:ascii="Calibri" w:eastAsia="Calibri" w:hAnsi="Calibri" w:cs="Calibri"/>
        </w:rPr>
        <w:t xml:space="preserve">, </w:t>
      </w:r>
      <w:r w:rsidR="007C4C2E">
        <w:rPr>
          <w:rFonts w:ascii="Calibri" w:eastAsia="Calibri" w:hAnsi="Calibri" w:cs="Calibri"/>
        </w:rPr>
        <w:t xml:space="preserve">compared to the state, </w:t>
      </w:r>
      <w:r w:rsidRPr="005B1215">
        <w:rPr>
          <w:rFonts w:ascii="Calibri" w:eastAsia="Calibri" w:hAnsi="Calibri" w:cs="Calibri"/>
        </w:rPr>
        <w:t>the SPCSA serves a lower percentage of students in these three student groups, all of which have been historically underserved</w:t>
      </w:r>
      <w:r w:rsidR="00300E11">
        <w:rPr>
          <w:rFonts w:ascii="Calibri" w:eastAsia="Calibri" w:hAnsi="Calibri" w:cs="Calibri"/>
        </w:rPr>
        <w:t xml:space="preserve">. </w:t>
      </w:r>
      <w:r w:rsidR="00300E11" w:rsidRPr="002C63B6">
        <w:rPr>
          <w:rFonts w:ascii="Calibri" w:eastAsia="Calibri" w:hAnsi="Calibri" w:cs="Calibri"/>
          <w:highlight w:val="lightGray"/>
        </w:rPr>
        <w:t>However, the SPCSA</w:t>
      </w:r>
      <w:r w:rsidR="00FB1450" w:rsidRPr="002C63B6">
        <w:rPr>
          <w:rFonts w:ascii="Calibri" w:eastAsia="Calibri" w:hAnsi="Calibri" w:cs="Calibri"/>
          <w:highlight w:val="lightGray"/>
        </w:rPr>
        <w:t xml:space="preserve"> has seen steady increases </w:t>
      </w:r>
      <w:r w:rsidR="006B08E6" w:rsidRPr="002C63B6">
        <w:rPr>
          <w:rFonts w:ascii="Calibri" w:eastAsia="Calibri" w:hAnsi="Calibri" w:cs="Calibri"/>
          <w:highlight w:val="lightGray"/>
        </w:rPr>
        <w:t xml:space="preserve">in these student populations </w:t>
      </w:r>
      <w:r w:rsidR="0085596A">
        <w:rPr>
          <w:rFonts w:ascii="Calibri" w:eastAsia="Calibri" w:hAnsi="Calibri" w:cs="Calibri"/>
          <w:highlight w:val="lightGray"/>
        </w:rPr>
        <w:t xml:space="preserve">and is within a few percentage points in Students with Disabilities and </w:t>
      </w:r>
      <w:r w:rsidR="00321054">
        <w:rPr>
          <w:rFonts w:ascii="Calibri" w:eastAsia="Calibri" w:hAnsi="Calibri" w:cs="Calibri"/>
          <w:highlight w:val="lightGray"/>
        </w:rPr>
        <w:t>English</w:t>
      </w:r>
      <w:r w:rsidR="0085596A">
        <w:rPr>
          <w:rFonts w:ascii="Calibri" w:eastAsia="Calibri" w:hAnsi="Calibri" w:cs="Calibri"/>
          <w:highlight w:val="lightGray"/>
        </w:rPr>
        <w:t xml:space="preserve"> Learners. The SPCSA</w:t>
      </w:r>
      <w:r w:rsidRPr="002C63B6">
        <w:rPr>
          <w:rFonts w:ascii="Calibri" w:eastAsia="Calibri" w:hAnsi="Calibri" w:cs="Calibri"/>
          <w:highlight w:val="lightGray"/>
        </w:rPr>
        <w:t xml:space="preserve"> has </w:t>
      </w:r>
      <w:r w:rsidR="00B36F32" w:rsidRPr="002C63B6">
        <w:rPr>
          <w:rFonts w:ascii="Calibri" w:eastAsia="Calibri" w:hAnsi="Calibri" w:cs="Calibri"/>
          <w:highlight w:val="lightGray"/>
        </w:rPr>
        <w:t xml:space="preserve">also </w:t>
      </w:r>
      <w:r w:rsidRPr="002C63B6">
        <w:rPr>
          <w:rFonts w:ascii="Calibri" w:eastAsia="Calibri" w:hAnsi="Calibri" w:cs="Calibri"/>
          <w:highlight w:val="lightGray"/>
        </w:rPr>
        <w:t xml:space="preserve">made significant progress in recent years toward serving a population representative of the state with regard to race and ethnicity, now serving a comparable percentage of students identifying as Black, Pacific Islander and </w:t>
      </w:r>
      <w:r w:rsidR="007E634F" w:rsidRPr="002C63B6">
        <w:rPr>
          <w:rFonts w:ascii="Calibri" w:eastAsia="Calibri" w:hAnsi="Calibri" w:cs="Calibri"/>
          <w:highlight w:val="lightGray"/>
        </w:rPr>
        <w:t>White</w:t>
      </w:r>
      <w:r w:rsidR="00B36F32" w:rsidRPr="002C63B6">
        <w:rPr>
          <w:rFonts w:ascii="Calibri" w:eastAsia="Calibri" w:hAnsi="Calibri" w:cs="Calibri"/>
          <w:highlight w:val="lightGray"/>
        </w:rPr>
        <w:t>.</w:t>
      </w:r>
      <w:r w:rsidRPr="002C63B6">
        <w:rPr>
          <w:rFonts w:ascii="Calibri" w:eastAsia="Calibri" w:hAnsi="Calibri" w:cs="Calibri"/>
          <w:highlight w:val="lightGray"/>
        </w:rPr>
        <w:t xml:space="preserve"> SPCSA-sponsored schools continue to serve a lower percentage of students that identify as Hispanic</w:t>
      </w:r>
      <w:r w:rsidR="00F37E4F" w:rsidRPr="002C63B6">
        <w:rPr>
          <w:rFonts w:ascii="Calibri" w:eastAsia="Calibri" w:hAnsi="Calibri" w:cs="Calibri"/>
          <w:highlight w:val="lightGray"/>
        </w:rPr>
        <w:t>/Latino</w:t>
      </w:r>
      <w:r w:rsidRPr="002C63B6">
        <w:rPr>
          <w:rFonts w:ascii="Calibri" w:eastAsia="Calibri" w:hAnsi="Calibri" w:cs="Calibri"/>
          <w:highlight w:val="lightGray"/>
        </w:rPr>
        <w:t xml:space="preserve"> compared to overall statewide student demographics. </w:t>
      </w:r>
    </w:p>
    <w:p w14:paraId="73900B41" w14:textId="0E7A0FB8" w:rsidR="007C3F86" w:rsidRDefault="007535D3" w:rsidP="00835317">
      <w:pPr>
        <w:spacing w:after="240" w:line="240" w:lineRule="auto"/>
        <w:jc w:val="center"/>
        <w:rPr>
          <w:rFonts w:ascii="Calibri" w:eastAsia="Calibri" w:hAnsi="Calibri" w:cs="Calibri"/>
        </w:rPr>
      </w:pPr>
      <w:r>
        <w:rPr>
          <w:rFonts w:ascii="Calibri" w:eastAsia="Calibri" w:hAnsi="Calibri" w:cs="Calibri"/>
          <w:noProof/>
        </w:rPr>
        <w:drawing>
          <wp:inline distT="0" distB="0" distL="0" distR="0" wp14:anchorId="75DBEDCE" wp14:editId="071FA28F">
            <wp:extent cx="6309360" cy="3334412"/>
            <wp:effectExtent l="0" t="0" r="0" b="0"/>
            <wp:docPr id="154368769" name="Picture 15436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09360" cy="3334412"/>
                    </a:xfrm>
                    <a:prstGeom prst="rect">
                      <a:avLst/>
                    </a:prstGeom>
                    <a:noFill/>
                  </pic:spPr>
                </pic:pic>
              </a:graphicData>
            </a:graphic>
          </wp:inline>
        </w:drawing>
      </w:r>
    </w:p>
    <w:p w14:paraId="513ED98B" w14:textId="2B898DDA" w:rsidR="001447AC" w:rsidRDefault="007B4978" w:rsidP="00835317">
      <w:pPr>
        <w:spacing w:after="240" w:line="240" w:lineRule="auto"/>
        <w:jc w:val="center"/>
        <w:rPr>
          <w:rFonts w:ascii="Calibri" w:eastAsia="Calibri" w:hAnsi="Calibri" w:cs="Calibri"/>
        </w:rPr>
      </w:pPr>
      <w:r>
        <w:rPr>
          <w:rFonts w:ascii="Calibri" w:eastAsia="Calibri" w:hAnsi="Calibri" w:cs="Calibri"/>
          <w:noProof/>
        </w:rPr>
        <w:drawing>
          <wp:inline distT="0" distB="0" distL="0" distR="0" wp14:anchorId="63A04BD0" wp14:editId="7DB351C3">
            <wp:extent cx="6309360" cy="3249306"/>
            <wp:effectExtent l="0" t="0" r="0" b="0"/>
            <wp:docPr id="554614059" name="Picture 55461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9360" cy="3249306"/>
                    </a:xfrm>
                    <a:prstGeom prst="rect">
                      <a:avLst/>
                    </a:prstGeom>
                    <a:noFill/>
                  </pic:spPr>
                </pic:pic>
              </a:graphicData>
            </a:graphic>
          </wp:inline>
        </w:drawing>
      </w:r>
    </w:p>
    <w:p w14:paraId="68D0216F" w14:textId="2AD58EFF" w:rsidR="00507E09" w:rsidRDefault="004F4EE7" w:rsidP="00724196">
      <w:pPr>
        <w:pStyle w:val="Heading2"/>
      </w:pPr>
      <w:bookmarkStart w:id="10" w:name="_daz9b397mlpo" w:colFirst="0" w:colLast="0"/>
      <w:bookmarkStart w:id="11" w:name="_oj932149mwk0" w:colFirst="0" w:colLast="0"/>
      <w:bookmarkEnd w:id="10"/>
      <w:bookmarkEnd w:id="11"/>
      <w:r>
        <w:lastRenderedPageBreak/>
        <w:t xml:space="preserve">Section </w:t>
      </w:r>
      <w:r w:rsidR="00A86013">
        <w:t>3</w:t>
      </w:r>
      <w:r>
        <w:t>: The Academic and Demographic Needs Assessment</w:t>
      </w:r>
    </w:p>
    <w:p w14:paraId="75C50A44" w14:textId="6D22CBD0" w:rsidR="00A86013" w:rsidRPr="00306C64" w:rsidRDefault="0348E829" w:rsidP="00A86013">
      <w:pPr>
        <w:widowControl w:val="0"/>
        <w:spacing w:before="200" w:line="240" w:lineRule="auto"/>
        <w:jc w:val="both"/>
        <w:rPr>
          <w:rFonts w:ascii="Calibri" w:eastAsia="Calibri" w:hAnsi="Calibri" w:cs="Calibri"/>
        </w:rPr>
      </w:pPr>
      <w:r w:rsidRPr="005E1D29">
        <w:rPr>
          <w:rFonts w:ascii="Calibri" w:eastAsia="Calibri" w:hAnsi="Calibri" w:cs="Calibri"/>
        </w:rPr>
        <w:t xml:space="preserve">In 2019, the Nevada State Legislature voted to pass </w:t>
      </w:r>
      <w:hyperlink r:id="rId23" w:history="1">
        <w:r w:rsidRPr="00C35BF1">
          <w:rPr>
            <w:rStyle w:val="Hyperlink"/>
            <w:rFonts w:ascii="Calibri" w:eastAsia="Calibri" w:hAnsi="Calibri" w:cs="Calibri"/>
          </w:rPr>
          <w:t>Assembly Bill (AB) 462</w:t>
        </w:r>
      </w:hyperlink>
      <w:r w:rsidRPr="005E1D29">
        <w:rPr>
          <w:rFonts w:ascii="Calibri" w:eastAsia="Calibri" w:hAnsi="Calibri" w:cs="Calibri"/>
        </w:rPr>
        <w:t xml:space="preserve">. In part, this legislation directed the Nevada State Public Charter School Authority (SPCSA) to annually conduct and incorporate the findings of “an evaluation of demographic information of pupils, the academic needs of pupils and the needs of any pupils who are at risk of dropping out of school in this State” into its charter school authorizing decisions—requirements codified in Nevada Revised Statute (NRS) </w:t>
      </w:r>
      <w:hyperlink r:id="rId24" w:anchor="NRS388ASec220" w:history="1">
        <w:r w:rsidRPr="00306C64">
          <w:rPr>
            <w:rStyle w:val="Hyperlink"/>
            <w:rFonts w:ascii="Calibri" w:eastAsia="Calibri" w:hAnsi="Calibri" w:cs="Calibri"/>
          </w:rPr>
          <w:t>388A.220</w:t>
        </w:r>
      </w:hyperlink>
      <w:r w:rsidRPr="00306C64">
        <w:rPr>
          <w:rFonts w:ascii="Calibri" w:eastAsia="Calibri" w:hAnsi="Calibri" w:cs="Calibri"/>
        </w:rPr>
        <w:t xml:space="preserve"> and </w:t>
      </w:r>
      <w:hyperlink r:id="rId25" w:anchor="NRS388ASec249" w:history="1">
        <w:r w:rsidRPr="00306C64">
          <w:rPr>
            <w:rStyle w:val="Hyperlink"/>
            <w:rFonts w:ascii="Calibri" w:eastAsia="Calibri" w:hAnsi="Calibri" w:cs="Calibri"/>
          </w:rPr>
          <w:t>388A.249</w:t>
        </w:r>
      </w:hyperlink>
      <w:r w:rsidRPr="00306C64">
        <w:rPr>
          <w:rFonts w:ascii="Calibri" w:eastAsia="Calibri" w:hAnsi="Calibri" w:cs="Calibri"/>
        </w:rPr>
        <w:t>.</w:t>
      </w:r>
    </w:p>
    <w:p w14:paraId="2327D382" w14:textId="51C40A9B" w:rsidR="00A86013" w:rsidRPr="00306C64" w:rsidRDefault="0348E829" w:rsidP="00A86013">
      <w:pPr>
        <w:widowControl w:val="0"/>
        <w:spacing w:before="200" w:line="240" w:lineRule="auto"/>
        <w:jc w:val="both"/>
        <w:rPr>
          <w:rFonts w:ascii="Calibri" w:eastAsia="Calibri" w:hAnsi="Calibri" w:cs="Calibri"/>
        </w:rPr>
      </w:pPr>
      <w:r w:rsidRPr="00306C64">
        <w:rPr>
          <w:rFonts w:ascii="Calibri" w:eastAsia="Calibri" w:hAnsi="Calibri" w:cs="Calibri"/>
        </w:rPr>
        <w:t xml:space="preserve">The deadline for the first evaluation was established as July 30, 2019, with a requirement that the evaluation be updated annually by January 31. To this end, the SPCSA conducted an Academic and Demographic Needs Assessment in collaboration with the Nevada Department of Education (NDE) as well as local school districts, and the Authority board approved the first Academic and Demographic Needs Assessment on July 26, 2019. During the fall of 2019, the NDE released </w:t>
      </w:r>
      <w:r w:rsidRPr="7B3041C0">
        <w:rPr>
          <w:rFonts w:asciiTheme="majorHAnsi" w:eastAsia="Calibri" w:hAnsiTheme="majorHAnsi" w:cs="Calibri"/>
        </w:rPr>
        <w:t>updated Nevada School Performance Framework (NSPF) ratings</w:t>
      </w:r>
      <w:r w:rsidRPr="7B3041C0" w:rsidDel="0028405F">
        <w:rPr>
          <w:rFonts w:asciiTheme="majorHAnsi" w:eastAsia="Calibri" w:hAnsiTheme="majorHAnsi" w:cs="Calibri"/>
        </w:rPr>
        <w:t xml:space="preserve"> </w:t>
      </w:r>
      <w:r w:rsidRPr="7B3041C0">
        <w:rPr>
          <w:rFonts w:asciiTheme="majorHAnsi" w:eastAsia="Calibri" w:hAnsiTheme="majorHAnsi" w:cs="Calibri"/>
        </w:rPr>
        <w:t xml:space="preserve">and demographic data, and this information was incorporated into the December 2019 version of the Needs Assessment. Due to the COVID-19 pandemic, the NDE </w:t>
      </w:r>
      <w:r w:rsidRPr="7B3041C0">
        <w:rPr>
          <w:rFonts w:asciiTheme="majorHAnsi" w:hAnsiTheme="majorHAnsi"/>
        </w:rPr>
        <w:t>was granted</w:t>
      </w:r>
      <w:r w:rsidRPr="7B3041C0">
        <w:rPr>
          <w:rFonts w:asciiTheme="majorHAnsi" w:eastAsia="Calibri" w:hAnsiTheme="majorHAnsi" w:cs="Calibri"/>
        </w:rPr>
        <w:t xml:space="preserve"> </w:t>
      </w:r>
      <w:r w:rsidRPr="00306C64">
        <w:rPr>
          <w:rFonts w:ascii="Calibri" w:eastAsia="Calibri" w:hAnsi="Calibri" w:cs="Calibri"/>
        </w:rPr>
        <w:t xml:space="preserve">2019-20 and 2020-21 school year waivers from the U.S. Department of Education for certain school accountability requirements established under the federal Every Student Succeeds Act (ESSA). Accordingly, the NDE did not calculate the annual NSPF school star ratings for either the 2019-20 or 2020-21 school years. For the 2021-22 school year, the NDE was granted a waiver from the U.S. Department of Education allowing the NDE to issue index scores, but not official star ratings. </w:t>
      </w:r>
      <w:r w:rsidR="494317B1" w:rsidRPr="00CD6BC1">
        <w:rPr>
          <w:rFonts w:ascii="Calibri" w:eastAsia="Calibri" w:hAnsi="Calibri" w:cs="Calibri"/>
          <w:highlight w:val="lightGray"/>
        </w:rPr>
        <w:t xml:space="preserve">NDE did release 2022-2023 Nevada School Performance Ratings and those ratings are incorporated into the </w:t>
      </w:r>
      <w:hyperlink r:id="rId26" w:history="1">
        <w:r w:rsidR="494317B1" w:rsidRPr="00DA4CC5">
          <w:rPr>
            <w:rStyle w:val="Hyperlink"/>
            <w:rFonts w:ascii="Calibri" w:eastAsia="Calibri" w:hAnsi="Calibri" w:cs="Calibri"/>
            <w:highlight w:val="lightGray"/>
          </w:rPr>
          <w:t>202</w:t>
        </w:r>
        <w:r w:rsidR="492D62D7" w:rsidRPr="00DA4CC5">
          <w:rPr>
            <w:rStyle w:val="Hyperlink"/>
            <w:rFonts w:ascii="Calibri" w:eastAsia="Calibri" w:hAnsi="Calibri" w:cs="Calibri"/>
            <w:highlight w:val="lightGray"/>
          </w:rPr>
          <w:t>4</w:t>
        </w:r>
        <w:r w:rsidR="494317B1" w:rsidRPr="00DA4CC5">
          <w:rPr>
            <w:rStyle w:val="Hyperlink"/>
            <w:rFonts w:ascii="Calibri" w:eastAsia="Calibri" w:hAnsi="Calibri" w:cs="Calibri"/>
            <w:highlight w:val="lightGray"/>
          </w:rPr>
          <w:t xml:space="preserve"> </w:t>
        </w:r>
        <w:r w:rsidR="24FAA7C4" w:rsidRPr="00DA4CC5">
          <w:rPr>
            <w:rStyle w:val="Hyperlink"/>
            <w:rFonts w:ascii="Calibri" w:eastAsia="Calibri" w:hAnsi="Calibri" w:cs="Calibri"/>
            <w:highlight w:val="lightGray"/>
          </w:rPr>
          <w:t xml:space="preserve">Demographic and Academic </w:t>
        </w:r>
        <w:r w:rsidR="494317B1" w:rsidRPr="00DA4CC5">
          <w:rPr>
            <w:rStyle w:val="Hyperlink"/>
            <w:rFonts w:ascii="Calibri" w:eastAsia="Calibri" w:hAnsi="Calibri" w:cs="Calibri"/>
            <w:highlight w:val="lightGray"/>
          </w:rPr>
          <w:t>Needs Assessment</w:t>
        </w:r>
      </w:hyperlink>
      <w:r w:rsidR="494317B1" w:rsidRPr="00CD6BC1">
        <w:rPr>
          <w:rFonts w:ascii="Calibri" w:eastAsia="Calibri" w:hAnsi="Calibri" w:cs="Calibri"/>
          <w:highlight w:val="lightGray"/>
        </w:rPr>
        <w:t xml:space="preserve"> approved by the board December 8, 2023</w:t>
      </w:r>
      <w:r w:rsidR="494317B1" w:rsidRPr="00306C64">
        <w:rPr>
          <w:rFonts w:ascii="Calibri" w:eastAsia="Calibri" w:hAnsi="Calibri" w:cs="Calibri"/>
        </w:rPr>
        <w:t>.</w:t>
      </w:r>
      <w:r w:rsidRPr="00306C64">
        <w:rPr>
          <w:rFonts w:ascii="Calibri" w:eastAsia="Calibri" w:hAnsi="Calibri" w:cs="Calibri"/>
        </w:rPr>
        <w:t xml:space="preserve"> </w:t>
      </w:r>
    </w:p>
    <w:p w14:paraId="49E9DEFE" w14:textId="043A5945" w:rsidR="00A86013" w:rsidRPr="00306C64" w:rsidRDefault="00E7790D" w:rsidP="00A86013">
      <w:pPr>
        <w:widowControl w:val="0"/>
        <w:spacing w:before="200" w:line="240" w:lineRule="auto"/>
        <w:jc w:val="both"/>
        <w:rPr>
          <w:rFonts w:ascii="Calibri" w:eastAsia="Calibri" w:hAnsi="Calibri" w:cs="Calibri"/>
        </w:rPr>
      </w:pPr>
      <w:r>
        <w:rPr>
          <w:rFonts w:ascii="Calibri" w:eastAsia="Calibri" w:hAnsi="Calibri" w:cs="Calibri"/>
        </w:rPr>
        <w:t xml:space="preserve">The Needs Assessment </w:t>
      </w:r>
      <w:hyperlink r:id="rId27" w:history="1">
        <w:r w:rsidRPr="00E7790D">
          <w:rPr>
            <w:rStyle w:val="Hyperlink"/>
            <w:rFonts w:ascii="Calibri" w:eastAsia="Calibri" w:hAnsi="Calibri" w:cs="Calibri"/>
          </w:rPr>
          <w:t>document</w:t>
        </w:r>
      </w:hyperlink>
      <w:r w:rsidR="00A86013" w:rsidRPr="00306C64">
        <w:rPr>
          <w:rFonts w:ascii="Calibri" w:eastAsia="Calibri" w:hAnsi="Calibri" w:cs="Calibri"/>
        </w:rPr>
        <w:t xml:space="preserve"> details how the SPCSA has defined academic and demographic need, the findings of the Needs Assessment, and the implementation of the Needs Assessment. </w:t>
      </w:r>
    </w:p>
    <w:p w14:paraId="2C1C9C07" w14:textId="77777777" w:rsidR="00A86013" w:rsidRPr="00306C64" w:rsidRDefault="00A86013" w:rsidP="00A86013">
      <w:pPr>
        <w:widowControl w:val="0"/>
        <w:spacing w:before="200" w:line="240" w:lineRule="auto"/>
        <w:jc w:val="both"/>
        <w:rPr>
          <w:rFonts w:ascii="Calibri" w:eastAsia="Calibri" w:hAnsi="Calibri" w:cs="Calibri"/>
        </w:rPr>
      </w:pPr>
      <w:r w:rsidRPr="00306C64">
        <w:rPr>
          <w:rFonts w:ascii="Calibri" w:eastAsia="Calibri" w:hAnsi="Calibri" w:cs="Calibri"/>
        </w:rPr>
        <w:t xml:space="preserve">The SPCSA worked in conjunction with local school districts and the NDE to establish definitions for demographic and academic needs that are transparent, grounded in student and school performance, and aligned to the Department’s school accountability system. While the identified needs remain largely the same, this iteration of the Academic and Demographic Needs Assessment incorporates recent feedback from representatives of school districts, representatives from the Nevada Department of Education, and Authority members regarding the definitions of need. Additional feedback may be incorporated in future iterations. </w:t>
      </w:r>
    </w:p>
    <w:p w14:paraId="609A85A4" w14:textId="7AD81566" w:rsidR="00A86013" w:rsidRPr="00306C64" w:rsidRDefault="00A86013" w:rsidP="00A86013">
      <w:pPr>
        <w:widowControl w:val="0"/>
        <w:spacing w:before="200" w:line="240" w:lineRule="auto"/>
        <w:rPr>
          <w:rFonts w:ascii="Calibri" w:eastAsia="Calibri" w:hAnsi="Calibri" w:cs="Calibri"/>
        </w:rPr>
      </w:pPr>
      <w:r w:rsidRPr="00306C64">
        <w:rPr>
          <w:rFonts w:ascii="Calibri" w:eastAsia="Calibri" w:hAnsi="Calibri" w:cs="Calibri"/>
        </w:rPr>
        <w:t>The SPCSA has defined demographic and academic needs as follows:</w:t>
      </w:r>
    </w:p>
    <w:p w14:paraId="6BB12CD5" w14:textId="4D7F5D4B" w:rsidR="00827E2E" w:rsidRPr="00306C64" w:rsidRDefault="00A86013" w:rsidP="00A86013">
      <w:pPr>
        <w:widowControl w:val="0"/>
        <w:numPr>
          <w:ilvl w:val="1"/>
          <w:numId w:val="31"/>
        </w:numPr>
        <w:spacing w:before="200" w:after="200" w:line="240" w:lineRule="auto"/>
        <w:ind w:left="720"/>
        <w:rPr>
          <w:rFonts w:ascii="Calibri" w:eastAsia="Calibri" w:hAnsi="Calibri" w:cs="Calibri"/>
        </w:rPr>
      </w:pPr>
      <w:r w:rsidRPr="00306C64">
        <w:rPr>
          <w:rFonts w:ascii="Calibri" w:eastAsia="Calibri" w:hAnsi="Calibri" w:cs="Calibri"/>
        </w:rPr>
        <w:t>Demographic Needs</w:t>
      </w:r>
    </w:p>
    <w:p w14:paraId="06364BA2" w14:textId="28818D49" w:rsidR="00CA49BA" w:rsidRPr="00333435" w:rsidRDefault="00F470E3" w:rsidP="00306C64">
      <w:pPr>
        <w:widowControl w:val="0"/>
        <w:spacing w:before="200" w:after="200" w:line="240" w:lineRule="auto"/>
        <w:ind w:left="720"/>
        <w:rPr>
          <w:rFonts w:ascii="Calibri" w:eastAsia="Calibri" w:hAnsi="Calibri" w:cs="Calibri"/>
          <w:highlight w:val="lightGray"/>
        </w:rPr>
      </w:pPr>
      <w:r w:rsidRPr="00333435">
        <w:rPr>
          <w:rFonts w:ascii="Calibri" w:eastAsia="Calibri" w:hAnsi="Calibri" w:cs="Calibri"/>
          <w:highlight w:val="lightGray"/>
        </w:rPr>
        <w:t>Student groups that consistently underperform on the Nevada state assessments in Math and ELA (3rd-8th grade Smarter Balanced and 11th grade ACT) present a demographic need. Such student groups may benefit from the creation of high-quality charter school options so long as those new charter schools have credible plans to meet their needs.</w:t>
      </w:r>
    </w:p>
    <w:p w14:paraId="643A4614" w14:textId="08C8461C" w:rsidR="00F470E3" w:rsidRPr="00333435" w:rsidRDefault="00F470E3" w:rsidP="00306C64">
      <w:pPr>
        <w:widowControl w:val="0"/>
        <w:spacing w:line="240" w:lineRule="auto"/>
        <w:ind w:left="720"/>
        <w:jc w:val="both"/>
        <w:rPr>
          <w:rFonts w:ascii="Calibri" w:eastAsia="Calibri" w:hAnsi="Calibri" w:cs="Calibri"/>
          <w:highlight w:val="lightGray"/>
        </w:rPr>
      </w:pPr>
      <w:r w:rsidRPr="00333435">
        <w:rPr>
          <w:rFonts w:ascii="Calibri" w:eastAsia="Calibri" w:hAnsi="Calibri" w:cs="Calibri"/>
          <w:highlight w:val="lightGray"/>
        </w:rPr>
        <w:t>Applicants meeting this need will propose a school model that includes demonstrated capacity, credible plans, community input, and thorough research and analysis to intentionally enroll and serve the following student groups, each of which has been identified as historically underperforming.</w:t>
      </w:r>
    </w:p>
    <w:p w14:paraId="2A9F5365" w14:textId="77777777" w:rsidR="00F470E3" w:rsidRPr="00333435" w:rsidRDefault="00F470E3" w:rsidP="00306C64">
      <w:pPr>
        <w:widowControl w:val="0"/>
        <w:numPr>
          <w:ilvl w:val="2"/>
          <w:numId w:val="38"/>
        </w:numPr>
        <w:spacing w:line="240" w:lineRule="auto"/>
        <w:ind w:left="1440"/>
        <w:jc w:val="both"/>
        <w:rPr>
          <w:rFonts w:ascii="Calibri" w:eastAsia="Calibri" w:hAnsi="Calibri" w:cs="Calibri"/>
          <w:highlight w:val="lightGray"/>
        </w:rPr>
      </w:pPr>
      <w:r w:rsidRPr="00333435">
        <w:rPr>
          <w:rFonts w:ascii="Calibri" w:eastAsia="Calibri" w:hAnsi="Calibri" w:cs="Calibri"/>
          <w:highlight w:val="lightGray"/>
        </w:rPr>
        <w:t xml:space="preserve">Students qualifying for free or reduced-price lunch (FRL)  </w:t>
      </w:r>
    </w:p>
    <w:p w14:paraId="3D4F1345" w14:textId="77777777" w:rsidR="00F470E3" w:rsidRPr="00333435" w:rsidRDefault="00F470E3" w:rsidP="00306C64">
      <w:pPr>
        <w:widowControl w:val="0"/>
        <w:numPr>
          <w:ilvl w:val="2"/>
          <w:numId w:val="38"/>
        </w:numPr>
        <w:spacing w:line="240" w:lineRule="auto"/>
        <w:ind w:left="1440"/>
        <w:jc w:val="both"/>
        <w:rPr>
          <w:rFonts w:ascii="Calibri" w:eastAsia="Calibri" w:hAnsi="Calibri" w:cs="Calibri"/>
          <w:highlight w:val="lightGray"/>
        </w:rPr>
      </w:pPr>
      <w:r w:rsidRPr="00333435">
        <w:rPr>
          <w:rFonts w:ascii="Calibri" w:eastAsia="Calibri" w:hAnsi="Calibri" w:cs="Calibri"/>
          <w:highlight w:val="lightGray"/>
        </w:rPr>
        <w:t>English Language Learners (ELLs)</w:t>
      </w:r>
    </w:p>
    <w:p w14:paraId="1DA32625" w14:textId="77777777" w:rsidR="00F470E3" w:rsidRPr="00333435" w:rsidRDefault="00F470E3" w:rsidP="00306C64">
      <w:pPr>
        <w:widowControl w:val="0"/>
        <w:numPr>
          <w:ilvl w:val="2"/>
          <w:numId w:val="38"/>
        </w:numPr>
        <w:spacing w:line="240" w:lineRule="auto"/>
        <w:ind w:left="1440"/>
        <w:jc w:val="both"/>
        <w:rPr>
          <w:rFonts w:ascii="Calibri" w:eastAsia="Calibri" w:hAnsi="Calibri" w:cs="Calibri"/>
          <w:highlight w:val="lightGray"/>
        </w:rPr>
      </w:pPr>
      <w:r w:rsidRPr="00333435">
        <w:rPr>
          <w:rFonts w:ascii="Calibri" w:eastAsia="Calibri" w:hAnsi="Calibri" w:cs="Calibri"/>
          <w:highlight w:val="lightGray"/>
        </w:rPr>
        <w:t xml:space="preserve">Students with disabilities (those with an Individual Education Program, or IEP) </w:t>
      </w:r>
    </w:p>
    <w:p w14:paraId="16FB1862" w14:textId="77777777" w:rsidR="00F470E3" w:rsidRPr="00333435" w:rsidRDefault="00F470E3" w:rsidP="00306C64">
      <w:pPr>
        <w:widowControl w:val="0"/>
        <w:numPr>
          <w:ilvl w:val="2"/>
          <w:numId w:val="38"/>
        </w:numPr>
        <w:spacing w:line="240" w:lineRule="auto"/>
        <w:ind w:left="1440"/>
        <w:jc w:val="both"/>
        <w:rPr>
          <w:rFonts w:ascii="Calibri" w:eastAsia="Calibri" w:hAnsi="Calibri" w:cs="Calibri"/>
          <w:highlight w:val="lightGray"/>
        </w:rPr>
      </w:pPr>
      <w:r w:rsidRPr="00333435">
        <w:rPr>
          <w:rFonts w:ascii="Calibri" w:eastAsia="Calibri" w:hAnsi="Calibri" w:cs="Calibri"/>
          <w:highlight w:val="lightGray"/>
        </w:rPr>
        <w:t xml:space="preserve">Students in foster care </w:t>
      </w:r>
    </w:p>
    <w:p w14:paraId="4DB5E515" w14:textId="0CC2F7A3" w:rsidR="00C91E32" w:rsidRPr="00287DC3" w:rsidRDefault="00F470E3" w:rsidP="00287DC3">
      <w:pPr>
        <w:widowControl w:val="0"/>
        <w:numPr>
          <w:ilvl w:val="2"/>
          <w:numId w:val="38"/>
        </w:numPr>
        <w:spacing w:after="200" w:line="240" w:lineRule="auto"/>
        <w:ind w:left="1440"/>
        <w:jc w:val="both"/>
        <w:rPr>
          <w:rFonts w:ascii="Calibri" w:eastAsia="Calibri" w:hAnsi="Calibri" w:cs="Calibri"/>
          <w:highlight w:val="lightGray"/>
        </w:rPr>
      </w:pPr>
      <w:r w:rsidRPr="00333435">
        <w:rPr>
          <w:rFonts w:ascii="Calibri" w:eastAsia="Calibri" w:hAnsi="Calibri" w:cs="Calibri"/>
          <w:highlight w:val="lightGray"/>
        </w:rPr>
        <w:t>Students experiencing homelessness</w:t>
      </w:r>
    </w:p>
    <w:p w14:paraId="43513272" w14:textId="04E48458" w:rsidR="00F470E3" w:rsidRPr="00306C64" w:rsidRDefault="00F470E3" w:rsidP="00306C64">
      <w:pPr>
        <w:widowControl w:val="0"/>
        <w:spacing w:after="200" w:line="240" w:lineRule="auto"/>
        <w:ind w:left="720"/>
        <w:jc w:val="both"/>
        <w:rPr>
          <w:rFonts w:ascii="Calibri" w:eastAsia="Calibri" w:hAnsi="Calibri" w:cs="Calibri"/>
        </w:rPr>
      </w:pPr>
      <w:r w:rsidRPr="00333435">
        <w:rPr>
          <w:rFonts w:ascii="Calibri" w:eastAsia="Calibri" w:hAnsi="Calibri" w:cs="Calibri"/>
          <w:highlight w:val="lightGray"/>
        </w:rPr>
        <w:t xml:space="preserve">Successful applicants will demonstrate the capacity to support these student groups in making rapid academic growth and achieving academic performance above the state average. Applicants intending to enroll and serve student groups that have historically underperformed can be most impactful when they alleviate barriers to access. Examples include, but are not limited to, providing meals through the National School Lunch Program </w:t>
      </w:r>
      <w:r w:rsidRPr="00333435">
        <w:rPr>
          <w:rFonts w:ascii="Calibri" w:eastAsia="Calibri" w:hAnsi="Calibri" w:cs="Calibri"/>
          <w:highlight w:val="lightGray"/>
        </w:rPr>
        <w:lastRenderedPageBreak/>
        <w:t>(NSLP), providing student transportation, proactively translating communications to relevant languages, and offering robust social work and counseling services.</w:t>
      </w:r>
    </w:p>
    <w:p w14:paraId="09A7650C" w14:textId="77777777" w:rsidR="00A86013" w:rsidRPr="00306C64" w:rsidRDefault="00A86013" w:rsidP="00A86013">
      <w:pPr>
        <w:widowControl w:val="0"/>
        <w:numPr>
          <w:ilvl w:val="1"/>
          <w:numId w:val="31"/>
        </w:numPr>
        <w:spacing w:after="200" w:line="240" w:lineRule="auto"/>
        <w:ind w:left="720"/>
        <w:rPr>
          <w:rFonts w:ascii="Calibri" w:eastAsia="Calibri" w:hAnsi="Calibri" w:cs="Calibri"/>
        </w:rPr>
      </w:pPr>
      <w:r w:rsidRPr="00306C64">
        <w:rPr>
          <w:rFonts w:ascii="Calibri" w:eastAsia="Calibri" w:hAnsi="Calibri" w:cs="Calibri"/>
        </w:rPr>
        <w:t>Academic Needs</w:t>
      </w:r>
    </w:p>
    <w:p w14:paraId="7FBDF777" w14:textId="77777777" w:rsidR="002223CA" w:rsidRPr="002223CA" w:rsidRDefault="002223CA" w:rsidP="002223CA">
      <w:pPr>
        <w:pStyle w:val="ListParagraph"/>
        <w:numPr>
          <w:ilvl w:val="0"/>
          <w:numId w:val="36"/>
        </w:numPr>
        <w:rPr>
          <w:rFonts w:ascii="Calibri" w:eastAsia="Calibri" w:hAnsi="Calibri" w:cs="Calibri"/>
        </w:rPr>
      </w:pPr>
      <w:r w:rsidRPr="002223CA">
        <w:rPr>
          <w:rFonts w:ascii="Calibri" w:eastAsia="Calibri" w:hAnsi="Calibri" w:cs="Calibri"/>
        </w:rPr>
        <w:t xml:space="preserve">Geographies with Consistently Underperforming Schools </w:t>
      </w:r>
    </w:p>
    <w:p w14:paraId="2431622C" w14:textId="6C6720C3" w:rsidR="00020288" w:rsidRPr="00E148A4" w:rsidRDefault="00020288" w:rsidP="00306C64">
      <w:pPr>
        <w:widowControl w:val="0"/>
        <w:spacing w:after="200" w:line="240" w:lineRule="auto"/>
        <w:ind w:left="1440"/>
        <w:jc w:val="both"/>
        <w:rPr>
          <w:rFonts w:ascii="Calibri" w:eastAsia="Calibri" w:hAnsi="Calibri" w:cs="Calibri"/>
          <w:highlight w:val="lightGray"/>
        </w:rPr>
      </w:pPr>
      <w:r w:rsidRPr="00E148A4">
        <w:rPr>
          <w:rFonts w:ascii="Calibri" w:eastAsia="Calibri" w:hAnsi="Calibri" w:cs="Calibri"/>
          <w:highlight w:val="lightGray"/>
        </w:rPr>
        <w:t xml:space="preserve">Zip codes with one or more consistently underperforming schools present an academic need. When a significant number of students are enrolled in schools that have a history of not meeting or partially meeting state performance standards, a community may benefit from the addition of high-quality charter school options so long as those new charter schools have both credible plans to meet the needs of the student population and strong partnerships within the community. </w:t>
      </w:r>
    </w:p>
    <w:p w14:paraId="5133DA0F" w14:textId="77777777" w:rsidR="00020288" w:rsidRPr="00E148A4" w:rsidRDefault="00020288" w:rsidP="00306C64">
      <w:pPr>
        <w:widowControl w:val="0"/>
        <w:spacing w:after="200" w:line="240" w:lineRule="auto"/>
        <w:ind w:left="1440"/>
        <w:jc w:val="both"/>
        <w:rPr>
          <w:rFonts w:ascii="Calibri" w:eastAsia="Calibri" w:hAnsi="Calibri" w:cs="Calibri"/>
          <w:highlight w:val="lightGray"/>
        </w:rPr>
      </w:pPr>
      <w:r w:rsidRPr="00E148A4">
        <w:rPr>
          <w:rFonts w:ascii="Calibri" w:eastAsia="Calibri" w:hAnsi="Calibri" w:cs="Calibri"/>
          <w:highlight w:val="lightGray"/>
        </w:rPr>
        <w:t>Applicants meeting this need will propose a school model that includes demonstrated capacity, credible plans, community input, and thorough research and analysis to intentionally provide access to 3-, 4- and 5-star schools in zip codes where a significant percentage of students are attending consistently underperforming schools, which are defined as schools that:</w:t>
      </w:r>
    </w:p>
    <w:p w14:paraId="0F893C8A" w14:textId="77777777" w:rsidR="002223CA" w:rsidRPr="00E148A4" w:rsidRDefault="00020288" w:rsidP="002223CA">
      <w:pPr>
        <w:pStyle w:val="ListParagraph"/>
        <w:widowControl w:val="0"/>
        <w:numPr>
          <w:ilvl w:val="0"/>
          <w:numId w:val="39"/>
        </w:numPr>
        <w:spacing w:after="200" w:line="240" w:lineRule="auto"/>
        <w:jc w:val="both"/>
        <w:rPr>
          <w:rFonts w:ascii="Calibri" w:eastAsia="Calibri" w:hAnsi="Calibri" w:cs="Calibri"/>
          <w:highlight w:val="lightGray"/>
        </w:rPr>
      </w:pPr>
      <w:r w:rsidRPr="00E148A4">
        <w:rPr>
          <w:rFonts w:ascii="Calibri" w:eastAsia="Calibri" w:hAnsi="Calibri" w:cs="Calibri"/>
          <w:highlight w:val="lightGray"/>
        </w:rPr>
        <w:t xml:space="preserve">Received a 1- or 2-star NSPF rating for the 2022-23 school year, AND </w:t>
      </w:r>
    </w:p>
    <w:p w14:paraId="5C654DE4" w14:textId="27D41DD5" w:rsidR="00020288" w:rsidRPr="00E148A4" w:rsidRDefault="00020288" w:rsidP="00306C64">
      <w:pPr>
        <w:pStyle w:val="ListParagraph"/>
        <w:widowControl w:val="0"/>
        <w:numPr>
          <w:ilvl w:val="0"/>
          <w:numId w:val="39"/>
        </w:numPr>
        <w:spacing w:after="200" w:line="240" w:lineRule="auto"/>
        <w:jc w:val="both"/>
        <w:rPr>
          <w:rFonts w:ascii="Calibri" w:eastAsia="Calibri" w:hAnsi="Calibri" w:cs="Calibri"/>
          <w:highlight w:val="lightGray"/>
        </w:rPr>
      </w:pPr>
      <w:r w:rsidRPr="00E148A4">
        <w:rPr>
          <w:rFonts w:ascii="Calibri" w:eastAsia="Calibri" w:hAnsi="Calibri" w:cs="Calibri"/>
          <w:highlight w:val="lightGray"/>
        </w:rPr>
        <w:t xml:space="preserve">Received an NSPF index score below 50 for the 2021-22 school year. </w:t>
      </w:r>
    </w:p>
    <w:p w14:paraId="3FA82A1C" w14:textId="77777777" w:rsidR="00020288" w:rsidRPr="00020288" w:rsidRDefault="00020288" w:rsidP="00306C64">
      <w:pPr>
        <w:widowControl w:val="0"/>
        <w:spacing w:after="200" w:line="240" w:lineRule="auto"/>
        <w:ind w:left="1440"/>
        <w:jc w:val="both"/>
        <w:rPr>
          <w:rFonts w:ascii="Calibri" w:eastAsia="Calibri" w:hAnsi="Calibri" w:cs="Calibri"/>
        </w:rPr>
      </w:pPr>
      <w:r w:rsidRPr="00E148A4">
        <w:rPr>
          <w:rFonts w:ascii="Calibri" w:eastAsia="Calibri" w:hAnsi="Calibri" w:cs="Calibri"/>
          <w:highlight w:val="lightGray"/>
        </w:rPr>
        <w:t>Successful applicants will demonstrate the capacity to effectively meet the needs of students who will transfer from consistently underperforming schools to drive rapid academic growth and achieve academic performance above the state average. Additionally, applicants meeting these needs will provide intentional plans for partnering with the community and building on identified community assets to meet the needs of students within the community. Simply adding a school option in a community with consistently underperforming schools will not inherently meet community needs. Rather, schools must establish trust by working with the community to intentionally meet the needs of the students and community. Alternative 3-, 4- or 5-star school options in communities where a significant percentage of students are attending a consistently underperforming school can be most impactful when there are limited or no public charter school options available in the community.</w:t>
      </w:r>
      <w:r w:rsidRPr="00020288">
        <w:rPr>
          <w:rFonts w:ascii="Calibri" w:eastAsia="Calibri" w:hAnsi="Calibri" w:cs="Calibri"/>
        </w:rPr>
        <w:t xml:space="preserve"> </w:t>
      </w:r>
    </w:p>
    <w:p w14:paraId="58F892DE" w14:textId="4C7E41D7" w:rsidR="004C7B1C" w:rsidRDefault="004C7B1C" w:rsidP="004C7B1C">
      <w:pPr>
        <w:pStyle w:val="ListParagraph"/>
        <w:numPr>
          <w:ilvl w:val="0"/>
          <w:numId w:val="36"/>
        </w:numPr>
        <w:rPr>
          <w:rFonts w:ascii="Calibri" w:eastAsia="Calibri" w:hAnsi="Calibri" w:cs="Calibri"/>
        </w:rPr>
      </w:pPr>
      <w:r w:rsidRPr="004C7B1C">
        <w:rPr>
          <w:rFonts w:ascii="Calibri" w:eastAsia="Calibri" w:hAnsi="Calibri" w:cs="Calibri"/>
        </w:rPr>
        <w:t>Students At Risk of Dropping Out of School</w:t>
      </w:r>
    </w:p>
    <w:p w14:paraId="7BC98656" w14:textId="77777777" w:rsidR="004C7B1C" w:rsidRPr="00E148A4" w:rsidRDefault="003C2E16" w:rsidP="004C7B1C">
      <w:pPr>
        <w:pStyle w:val="ListParagraph"/>
        <w:spacing w:line="240" w:lineRule="auto"/>
        <w:ind w:left="1440"/>
        <w:rPr>
          <w:rFonts w:ascii="Calibri" w:eastAsia="Calibri" w:hAnsi="Calibri" w:cs="Calibri"/>
          <w:highlight w:val="lightGray"/>
        </w:rPr>
      </w:pPr>
      <w:r w:rsidRPr="00E148A4">
        <w:rPr>
          <w:rFonts w:ascii="Calibri" w:eastAsia="Calibri" w:hAnsi="Calibri" w:cs="Calibri"/>
          <w:highlight w:val="lightGray"/>
        </w:rPr>
        <w:t>Student groups that graduate from high school at lower rates (i.e. drop out at higher rates) than their peers present an academic need. Nearly one in five Nevada students do not graduate from high school in four years, with certain student groups consistently graduating at lower rates than their peers, including English Language Learners (ELLs), students with disabilities (those with Individualized Education Programs or IEPs), students that are homeless, students in foster care, and students identifying as American Indian/Alaskan Native, Black/African American, or Hispanic/Latino. Such students may benefit from the creation of high-quality charter school options so long as those new charter schools have credible plans to meet their needs.</w:t>
      </w:r>
    </w:p>
    <w:p w14:paraId="5A6A4003" w14:textId="77777777" w:rsidR="004C7B1C" w:rsidRPr="00E148A4" w:rsidRDefault="004C7B1C" w:rsidP="004C7B1C">
      <w:pPr>
        <w:pStyle w:val="ListParagraph"/>
        <w:spacing w:line="240" w:lineRule="auto"/>
        <w:ind w:left="1440"/>
        <w:rPr>
          <w:rFonts w:ascii="Calibri" w:eastAsia="Calibri" w:hAnsi="Calibri" w:cs="Calibri"/>
          <w:highlight w:val="lightGray"/>
        </w:rPr>
      </w:pPr>
    </w:p>
    <w:p w14:paraId="633E8C8B" w14:textId="7C22B442" w:rsidR="003C2E16" w:rsidRDefault="003C2E16" w:rsidP="004C7B1C">
      <w:pPr>
        <w:pStyle w:val="ListParagraph"/>
        <w:spacing w:line="240" w:lineRule="auto"/>
        <w:ind w:left="1440"/>
        <w:rPr>
          <w:rFonts w:ascii="Calibri" w:eastAsia="Calibri" w:hAnsi="Calibri" w:cs="Calibri"/>
        </w:rPr>
      </w:pPr>
      <w:r w:rsidRPr="00E148A4">
        <w:rPr>
          <w:rFonts w:ascii="Calibri" w:eastAsia="Calibri" w:hAnsi="Calibri" w:cs="Calibri"/>
          <w:highlight w:val="lightGray"/>
        </w:rPr>
        <w:t>Applicants meeting this need will propose a public charter school model that includes demonstrated capacity, credible plans, community input, and thorough research and analysis to enroll and prevent at-risk students from dropping out of school and put them on track for successful high school completion with concrete post-secondary plans toward economic success. Models may include, but are not limited to, programs designed for student groups that are most at risk of dropping out or credit-deficient students to get back on track to graduate. Applicants should demonstrate a strong understanding of grade-level appropriate indicators for successful high school completion, such as early literacy, attendance, and credit sufficiency, as well as plans to enable students to successfully meet these milestones. Charter schools aimed at enrolling and preventing at-risk students from dropping out of school can be most impactful when they offer a unique academic experience for students and/or are closely aligned to Nevada’s priorities for workforce and economic development.</w:t>
      </w:r>
    </w:p>
    <w:p w14:paraId="41CDD6F1" w14:textId="77777777" w:rsidR="004C7B1C" w:rsidRPr="00306C64" w:rsidRDefault="004C7B1C" w:rsidP="00306C64">
      <w:pPr>
        <w:pStyle w:val="ListParagraph"/>
        <w:spacing w:line="240" w:lineRule="auto"/>
        <w:ind w:left="1440"/>
        <w:rPr>
          <w:rFonts w:ascii="Calibri" w:eastAsia="Calibri" w:hAnsi="Calibri" w:cs="Calibri"/>
        </w:rPr>
      </w:pPr>
    </w:p>
    <w:p w14:paraId="1AFD5990" w14:textId="77777777" w:rsidR="00A86013" w:rsidRDefault="00AF7DE3" w:rsidP="008A328E">
      <w:pPr>
        <w:spacing w:line="240" w:lineRule="auto"/>
        <w:rPr>
          <w:rFonts w:ascii="Calibri" w:eastAsia="Calibri" w:hAnsi="Calibri" w:cs="Calibri"/>
        </w:rPr>
      </w:pPr>
      <w:hyperlink r:id="rId28" w:anchor="NRS388ASec249" w:history="1">
        <w:r w:rsidR="00A86013" w:rsidRPr="00306C64">
          <w:rPr>
            <w:rStyle w:val="Hyperlink"/>
            <w:rFonts w:ascii="Calibri" w:eastAsia="Calibri" w:hAnsi="Calibri" w:cs="Calibri"/>
          </w:rPr>
          <w:t>NRS 388A.249</w:t>
        </w:r>
      </w:hyperlink>
      <w:r w:rsidR="00A86013" w:rsidRPr="00306C64">
        <w:rPr>
          <w:rFonts w:ascii="Calibri" w:eastAsia="Calibri" w:hAnsi="Calibri" w:cs="Calibri"/>
        </w:rPr>
        <w:t xml:space="preserve"> requires that approval of any charter application must include a determination that the proposed school meets one or more of the needs defined in the Academic and Demographic Needs Assessment. Therefore, the SPCSA must evaluate charter applications based upon the public charter school application rubric which includes evaluating the proposed school’s plans to meet statewide academic and demographic needs identified in the SPCSA’s Needs Assessment. SPCSA staff will make recommendations based on the approach outlined in the visual below. Ultimately, the Authority Board will vote to approve or deny an application.</w:t>
      </w:r>
    </w:p>
    <w:p w14:paraId="04619885" w14:textId="77777777" w:rsidR="00A86013" w:rsidRDefault="00A86013" w:rsidP="00A86013">
      <w:pPr>
        <w:spacing w:line="240" w:lineRule="auto"/>
        <w:jc w:val="both"/>
        <w:rPr>
          <w:rFonts w:ascii="Calibri" w:eastAsia="Calibri" w:hAnsi="Calibri" w:cs="Calibri"/>
          <w:sz w:val="24"/>
          <w:szCs w:val="24"/>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600"/>
        <w:gridCol w:w="3600"/>
        <w:gridCol w:w="3600"/>
      </w:tblGrid>
      <w:tr w:rsidR="00A86013" w14:paraId="1AA25DB6" w14:textId="77777777" w:rsidTr="00D07013">
        <w:tc>
          <w:tcPr>
            <w:tcW w:w="3600" w:type="dxa"/>
            <w:shd w:val="clear" w:color="auto" w:fill="EA9999"/>
            <w:tcMar>
              <w:top w:w="215" w:type="dxa"/>
              <w:left w:w="215" w:type="dxa"/>
              <w:bottom w:w="215" w:type="dxa"/>
              <w:right w:w="215" w:type="dxa"/>
            </w:tcMar>
          </w:tcPr>
          <w:p w14:paraId="2F24EA6D"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 xml:space="preserve">Applicant </w:t>
            </w:r>
            <w:r>
              <w:rPr>
                <w:rFonts w:ascii="Calibri" w:eastAsia="Calibri" w:hAnsi="Calibri" w:cs="Calibri"/>
                <w:b/>
                <w:sz w:val="16"/>
                <w:szCs w:val="16"/>
              </w:rPr>
              <w:t>does not meet either an academic need or a demographic need</w:t>
            </w:r>
            <w:r>
              <w:rPr>
                <w:rFonts w:ascii="Calibri" w:eastAsia="Calibri" w:hAnsi="Calibri" w:cs="Calibri"/>
                <w:sz w:val="16"/>
                <w:szCs w:val="16"/>
              </w:rPr>
              <w:t>.</w:t>
            </w:r>
          </w:p>
          <w:p w14:paraId="364235B5"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p>
          <w:p w14:paraId="25133FFD"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 xml:space="preserve">Applicant may need to revise their academic plan or pick a new location in order to qualify for a recommendation - even if their application otherwise meets the standards set forth by the SPCSA in its application rubric. </w:t>
            </w:r>
          </w:p>
        </w:tc>
        <w:tc>
          <w:tcPr>
            <w:tcW w:w="3600" w:type="dxa"/>
            <w:shd w:val="clear" w:color="auto" w:fill="FFE599"/>
            <w:tcMar>
              <w:top w:w="215" w:type="dxa"/>
              <w:left w:w="215" w:type="dxa"/>
              <w:bottom w:w="215" w:type="dxa"/>
              <w:right w:w="215" w:type="dxa"/>
            </w:tcMar>
          </w:tcPr>
          <w:p w14:paraId="6E8AA194"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 xml:space="preserve">Applicant meets one or more academic needs </w:t>
            </w:r>
            <w:r>
              <w:rPr>
                <w:rFonts w:ascii="Calibri" w:eastAsia="Calibri" w:hAnsi="Calibri" w:cs="Calibri"/>
                <w:b/>
                <w:sz w:val="16"/>
                <w:szCs w:val="16"/>
              </w:rPr>
              <w:t>OR</w:t>
            </w:r>
            <w:r>
              <w:rPr>
                <w:rFonts w:ascii="Calibri" w:eastAsia="Calibri" w:hAnsi="Calibri" w:cs="Calibri"/>
                <w:sz w:val="16"/>
                <w:szCs w:val="16"/>
              </w:rPr>
              <w:t xml:space="preserve"> one or more demographic needs.</w:t>
            </w:r>
          </w:p>
          <w:p w14:paraId="57658E58"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p>
          <w:p w14:paraId="6E12AF3E"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Applicant</w:t>
            </w:r>
            <w:r>
              <w:rPr>
                <w:rFonts w:ascii="Calibri" w:eastAsia="Calibri" w:hAnsi="Calibri" w:cs="Calibri"/>
                <w:b/>
                <w:sz w:val="16"/>
                <w:szCs w:val="16"/>
              </w:rPr>
              <w:t xml:space="preserve"> may be recommended for approval </w:t>
            </w:r>
            <w:r w:rsidRPr="00D635AC">
              <w:rPr>
                <w:rFonts w:ascii="Calibri" w:eastAsia="Calibri" w:hAnsi="Calibri" w:cs="Calibri"/>
                <w:bCs/>
                <w:sz w:val="16"/>
                <w:szCs w:val="16"/>
              </w:rPr>
              <w:t>by SPCSA Staff</w:t>
            </w:r>
            <w:r>
              <w:rPr>
                <w:rFonts w:ascii="Calibri" w:eastAsia="Calibri" w:hAnsi="Calibri" w:cs="Calibri"/>
                <w:sz w:val="16"/>
                <w:szCs w:val="16"/>
              </w:rPr>
              <w:t xml:space="preserve"> contingent upon the details of their application and may be subject to additional contract conditions, so long as their application otherwise meets the standard set forth by the SPCSA in its application rubric. </w:t>
            </w:r>
          </w:p>
        </w:tc>
        <w:tc>
          <w:tcPr>
            <w:tcW w:w="3600" w:type="dxa"/>
            <w:shd w:val="clear" w:color="auto" w:fill="B6D7A8"/>
            <w:tcMar>
              <w:top w:w="215" w:type="dxa"/>
              <w:left w:w="215" w:type="dxa"/>
              <w:bottom w:w="215" w:type="dxa"/>
              <w:right w:w="215" w:type="dxa"/>
            </w:tcMar>
          </w:tcPr>
          <w:p w14:paraId="5DD9BF3A"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 xml:space="preserve">Applicant meets one or more academic needs </w:t>
            </w:r>
            <w:r>
              <w:rPr>
                <w:rFonts w:ascii="Calibri" w:eastAsia="Calibri" w:hAnsi="Calibri" w:cs="Calibri"/>
                <w:b/>
                <w:sz w:val="16"/>
                <w:szCs w:val="16"/>
              </w:rPr>
              <w:t>AND</w:t>
            </w:r>
            <w:r>
              <w:rPr>
                <w:rFonts w:ascii="Calibri" w:eastAsia="Calibri" w:hAnsi="Calibri" w:cs="Calibri"/>
                <w:sz w:val="16"/>
                <w:szCs w:val="16"/>
              </w:rPr>
              <w:t xml:space="preserve"> one or more demographic needs.</w:t>
            </w:r>
          </w:p>
          <w:p w14:paraId="058A0EE2"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p>
          <w:p w14:paraId="1C699C6A" w14:textId="77777777" w:rsidR="00A86013" w:rsidRDefault="00A86013" w:rsidP="00D07013">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Applicant</w:t>
            </w:r>
            <w:r>
              <w:rPr>
                <w:rFonts w:ascii="Calibri" w:eastAsia="Calibri" w:hAnsi="Calibri" w:cs="Calibri"/>
                <w:b/>
                <w:sz w:val="16"/>
                <w:szCs w:val="16"/>
              </w:rPr>
              <w:t xml:space="preserve"> will likely be recommended for approval</w:t>
            </w:r>
            <w:r>
              <w:rPr>
                <w:rFonts w:ascii="Calibri" w:eastAsia="Calibri" w:hAnsi="Calibri" w:cs="Calibri"/>
                <w:bCs/>
                <w:sz w:val="16"/>
                <w:szCs w:val="16"/>
              </w:rPr>
              <w:t xml:space="preserve"> by SPCSA staff</w:t>
            </w:r>
            <w:r>
              <w:rPr>
                <w:rFonts w:ascii="Calibri" w:eastAsia="Calibri" w:hAnsi="Calibri" w:cs="Calibri"/>
                <w:b/>
                <w:sz w:val="16"/>
                <w:szCs w:val="16"/>
              </w:rPr>
              <w:t xml:space="preserve"> </w:t>
            </w:r>
            <w:r>
              <w:rPr>
                <w:rFonts w:ascii="Calibri" w:eastAsia="Calibri" w:hAnsi="Calibri" w:cs="Calibri"/>
                <w:sz w:val="16"/>
                <w:szCs w:val="16"/>
              </w:rPr>
              <w:t xml:space="preserve">so long as their application otherwise meets the standards set forth by the SPCSA in its application rubric. </w:t>
            </w:r>
          </w:p>
        </w:tc>
      </w:tr>
      <w:tr w:rsidR="00A86013" w14:paraId="15E5508C" w14:textId="77777777" w:rsidTr="00D07013">
        <w:trPr>
          <w:trHeight w:val="440"/>
        </w:trPr>
        <w:tc>
          <w:tcPr>
            <w:tcW w:w="7200" w:type="dxa"/>
            <w:gridSpan w:val="2"/>
            <w:tcBorders>
              <w:left w:val="nil"/>
              <w:bottom w:val="nil"/>
              <w:right w:val="nil"/>
            </w:tcBorders>
            <w:shd w:val="clear" w:color="auto" w:fill="auto"/>
            <w:tcMar>
              <w:top w:w="100" w:type="dxa"/>
              <w:left w:w="100" w:type="dxa"/>
              <w:bottom w:w="100" w:type="dxa"/>
              <w:right w:w="100" w:type="dxa"/>
            </w:tcMar>
          </w:tcPr>
          <w:p w14:paraId="61F1C25E" w14:textId="77777777" w:rsidR="00A86013" w:rsidRDefault="00A86013" w:rsidP="00D07013">
            <w:pPr>
              <w:widowControl w:val="0"/>
              <w:pBdr>
                <w:top w:val="nil"/>
                <w:left w:val="nil"/>
                <w:bottom w:val="nil"/>
                <w:right w:val="nil"/>
                <w:between w:val="nil"/>
              </w:pBdr>
              <w:spacing w:line="240" w:lineRule="auto"/>
              <w:jc w:val="right"/>
              <w:rPr>
                <w:rFonts w:ascii="Calibri" w:eastAsia="Calibri" w:hAnsi="Calibri" w:cs="Calibri"/>
                <w:b/>
                <w:sz w:val="24"/>
                <w:szCs w:val="24"/>
              </w:rPr>
            </w:pPr>
            <w:r>
              <w:rPr>
                <w:rFonts w:ascii="Calibri" w:eastAsia="Calibri" w:hAnsi="Calibri" w:cs="Calibri"/>
                <w:b/>
                <w:noProof/>
                <w:sz w:val="24"/>
                <w:szCs w:val="24"/>
              </w:rPr>
              <w:drawing>
                <wp:anchor distT="0" distB="0" distL="114300" distR="114300" simplePos="0" relativeHeight="251658240" behindDoc="0" locked="0" layoutInCell="1" allowOverlap="1" wp14:anchorId="271CCEB0" wp14:editId="1731F302">
                  <wp:simplePos x="0" y="0"/>
                  <wp:positionH relativeFrom="column">
                    <wp:posOffset>1818005</wp:posOffset>
                  </wp:positionH>
                  <wp:positionV relativeFrom="paragraph">
                    <wp:posOffset>14936</wp:posOffset>
                  </wp:positionV>
                  <wp:extent cx="2628900" cy="123825"/>
                  <wp:effectExtent l="0" t="0" r="0" b="9525"/>
                  <wp:wrapNone/>
                  <wp:docPr id="46" name="Picture 46"/>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2628900" cy="123825"/>
                          </a:xfrm>
                          <a:prstGeom prst="rect">
                            <a:avLst/>
                          </a:prstGeom>
                          <a:ln/>
                        </pic:spPr>
                      </pic:pic>
                    </a:graphicData>
                  </a:graphic>
                  <wp14:sizeRelH relativeFrom="page">
                    <wp14:pctWidth>0</wp14:pctWidth>
                  </wp14:sizeRelH>
                  <wp14:sizeRelV relativeFrom="page">
                    <wp14:pctHeight>0</wp14:pctHeight>
                  </wp14:sizeRelV>
                </wp:anchor>
              </w:drawing>
            </w:r>
          </w:p>
        </w:tc>
        <w:tc>
          <w:tcPr>
            <w:tcW w:w="3600" w:type="dxa"/>
            <w:tcBorders>
              <w:left w:val="nil"/>
              <w:bottom w:val="nil"/>
              <w:right w:val="nil"/>
            </w:tcBorders>
            <w:shd w:val="clear" w:color="auto" w:fill="auto"/>
            <w:tcMar>
              <w:top w:w="100" w:type="dxa"/>
              <w:left w:w="100" w:type="dxa"/>
              <w:bottom w:w="100" w:type="dxa"/>
              <w:right w:w="100" w:type="dxa"/>
            </w:tcMar>
          </w:tcPr>
          <w:p w14:paraId="12BA7348" w14:textId="77777777" w:rsidR="00A86013" w:rsidRDefault="00A86013" w:rsidP="00D07013">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Likelihood applicant is approved</w:t>
            </w:r>
          </w:p>
        </w:tc>
      </w:tr>
    </w:tbl>
    <w:p w14:paraId="194FD7F7" w14:textId="77777777" w:rsidR="00A86013" w:rsidRDefault="00A86013" w:rsidP="00A86013">
      <w:pPr>
        <w:widowControl w:val="0"/>
        <w:spacing w:before="200" w:line="240" w:lineRule="auto"/>
        <w:jc w:val="both"/>
        <w:rPr>
          <w:rFonts w:ascii="Calibri" w:eastAsia="Calibri" w:hAnsi="Calibri" w:cs="Calibri"/>
        </w:rPr>
      </w:pPr>
      <w:r w:rsidRPr="00306C64">
        <w:rPr>
          <w:rFonts w:ascii="Calibri" w:eastAsia="Calibri" w:hAnsi="Calibri" w:cs="Calibri"/>
        </w:rPr>
        <w:t>The Needs Assessment is updated annually, in collaboration with the NDE and local school districts, to ensure that each charter application process is reflective of the state’s current academic and demographic needs. The SPCSA is most likely to approve high quality applications that address the needs identified in the Needs Assessment. In reviewing and approving charter applications, the SPCSA will solicit input and feedback from local school districts, municipalities, other key stakeholders, and the public at large.</w:t>
      </w:r>
      <w:r>
        <w:rPr>
          <w:rFonts w:ascii="Calibri" w:eastAsia="Calibri" w:hAnsi="Calibri" w:cs="Calibri"/>
        </w:rPr>
        <w:t xml:space="preserve"> </w:t>
      </w:r>
    </w:p>
    <w:p w14:paraId="6FF117CF" w14:textId="30341C12" w:rsidR="00507E09" w:rsidRDefault="004F4EE7">
      <w:pPr>
        <w:widowControl w:val="0"/>
        <w:spacing w:before="200" w:line="240" w:lineRule="auto"/>
        <w:jc w:val="both"/>
        <w:rPr>
          <w:rFonts w:ascii="Calibri" w:eastAsia="Calibri" w:hAnsi="Calibri" w:cs="Calibri"/>
          <w:b/>
          <w:sz w:val="28"/>
          <w:szCs w:val="28"/>
        </w:rPr>
      </w:pPr>
      <w:r>
        <w:br w:type="page"/>
      </w:r>
    </w:p>
    <w:p w14:paraId="0F2B6679" w14:textId="1D2ACB00" w:rsidR="00507E09" w:rsidRDefault="004F4EE7">
      <w:pPr>
        <w:pStyle w:val="Heading2"/>
        <w:rPr>
          <w:rFonts w:ascii="Calibri" w:eastAsia="Calibri" w:hAnsi="Calibri" w:cs="Calibri"/>
          <w:i/>
        </w:rPr>
      </w:pPr>
      <w:bookmarkStart w:id="12" w:name="_2et92p0" w:colFirst="0" w:colLast="0"/>
      <w:bookmarkEnd w:id="12"/>
      <w:r>
        <w:rPr>
          <w:rFonts w:ascii="Calibri" w:eastAsia="Calibri" w:hAnsi="Calibri" w:cs="Calibri"/>
        </w:rPr>
        <w:lastRenderedPageBreak/>
        <w:t xml:space="preserve">Section </w:t>
      </w:r>
      <w:r w:rsidR="00FA4B58">
        <w:rPr>
          <w:rFonts w:ascii="Calibri" w:eastAsia="Calibri" w:hAnsi="Calibri" w:cs="Calibri"/>
        </w:rPr>
        <w:t>4</w:t>
      </w:r>
      <w:r>
        <w:rPr>
          <w:rFonts w:ascii="Calibri" w:eastAsia="Calibri" w:hAnsi="Calibri" w:cs="Calibri"/>
        </w:rPr>
        <w:t>: The Future of State Public Charter School-Authority Sponsored Schools</w:t>
      </w:r>
    </w:p>
    <w:p w14:paraId="0F06F69E" w14:textId="0392721C" w:rsidR="00507E09" w:rsidRDefault="004F4EE7" w:rsidP="005963C4">
      <w:pPr>
        <w:numPr>
          <w:ilvl w:val="0"/>
          <w:numId w:val="24"/>
        </w:numPr>
        <w:spacing w:after="160" w:line="240" w:lineRule="auto"/>
        <w:ind w:left="360"/>
        <w:rPr>
          <w:rFonts w:ascii="Calibri" w:eastAsia="Calibri" w:hAnsi="Calibri" w:cs="Calibri"/>
          <w:b/>
        </w:rPr>
      </w:pPr>
      <w:r>
        <w:rPr>
          <w:rFonts w:ascii="Calibri" w:eastAsia="Calibri" w:hAnsi="Calibri" w:cs="Calibri"/>
          <w:b/>
        </w:rPr>
        <w:t>Five-</w:t>
      </w:r>
      <w:r w:rsidR="00027115">
        <w:rPr>
          <w:rFonts w:ascii="Calibri" w:eastAsia="Calibri" w:hAnsi="Calibri" w:cs="Calibri"/>
          <w:b/>
        </w:rPr>
        <w:t>Y</w:t>
      </w:r>
      <w:r>
        <w:rPr>
          <w:rFonts w:ascii="Calibri" w:eastAsia="Calibri" w:hAnsi="Calibri" w:cs="Calibri"/>
          <w:b/>
        </w:rPr>
        <w:t>ear Strategic Goals</w:t>
      </w:r>
    </w:p>
    <w:p w14:paraId="192FC9E4" w14:textId="77777777" w:rsidR="00507E09" w:rsidRDefault="004F4EE7" w:rsidP="005963C4">
      <w:pPr>
        <w:spacing w:after="160" w:line="240" w:lineRule="auto"/>
        <w:jc w:val="both"/>
        <w:rPr>
          <w:rFonts w:ascii="Calibri" w:eastAsia="Calibri" w:hAnsi="Calibri" w:cs="Calibri"/>
        </w:rPr>
      </w:pPr>
      <w:r>
        <w:rPr>
          <w:rFonts w:ascii="Calibri" w:eastAsia="Calibri" w:hAnsi="Calibri" w:cs="Calibri"/>
        </w:rPr>
        <w:t xml:space="preserve">Aligned to the SPCSA five-year strategic plan, the SPCSA is focused on three primary goals to further the SPCSA vision of equitable access to diverse, innovative, and high-quality public schools for every Nevada student.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507E09" w14:paraId="40A9C257" w14:textId="77777777">
        <w:tc>
          <w:tcPr>
            <w:tcW w:w="1080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960F609" w14:textId="77777777" w:rsidR="00507E09" w:rsidRDefault="004F4EE7" w:rsidP="005963C4">
            <w:pPr>
              <w:spacing w:before="160"/>
              <w:rPr>
                <w:rFonts w:ascii="Calibri" w:eastAsia="Calibri" w:hAnsi="Calibri" w:cs="Calibri"/>
                <w:b/>
              </w:rPr>
            </w:pPr>
            <w:r>
              <w:rPr>
                <w:rFonts w:ascii="Calibri" w:eastAsia="Calibri" w:hAnsi="Calibri" w:cs="Calibri"/>
                <w:b/>
              </w:rPr>
              <w:t>Goal 1: Provide Families with Access to High-Quality Schools</w:t>
            </w:r>
          </w:p>
          <w:p w14:paraId="77CB98AC" w14:textId="0F64330E" w:rsidR="00507E09" w:rsidRDefault="004F4EE7" w:rsidP="005963C4">
            <w:pPr>
              <w:spacing w:after="160"/>
              <w:rPr>
                <w:rFonts w:ascii="Calibri" w:eastAsia="Calibri" w:hAnsi="Calibri" w:cs="Calibri"/>
              </w:rPr>
            </w:pPr>
            <w:r>
              <w:rPr>
                <w:rFonts w:ascii="Calibri" w:eastAsia="Calibri" w:hAnsi="Calibri" w:cs="Calibri"/>
              </w:rPr>
              <w:t>The SPCSA aims for all sponsored schools to meet academic, organizational</w:t>
            </w:r>
            <w:r w:rsidR="00A8201F">
              <w:rPr>
                <w:rFonts w:ascii="Calibri" w:eastAsia="Calibri" w:hAnsi="Calibri" w:cs="Calibri"/>
              </w:rPr>
              <w:t>,</w:t>
            </w:r>
            <w:r>
              <w:rPr>
                <w:rFonts w:ascii="Calibri" w:eastAsia="Calibri" w:hAnsi="Calibri" w:cs="Calibri"/>
              </w:rPr>
              <w:t xml:space="preserve"> and financial performance standards. Five-year goals:</w:t>
            </w:r>
          </w:p>
          <w:p w14:paraId="58AD03C8" w14:textId="77777777" w:rsidR="00507E09" w:rsidRDefault="004F4EE7" w:rsidP="005963C4">
            <w:pPr>
              <w:numPr>
                <w:ilvl w:val="0"/>
                <w:numId w:val="28"/>
              </w:numPr>
              <w:rPr>
                <w:rFonts w:ascii="Calibri" w:eastAsia="Calibri" w:hAnsi="Calibri" w:cs="Calibri"/>
              </w:rPr>
            </w:pPr>
            <w:r>
              <w:rPr>
                <w:rFonts w:ascii="Calibri" w:eastAsia="Calibri" w:hAnsi="Calibri" w:cs="Calibri"/>
              </w:rPr>
              <w:t>Improve upon existing strong performance on star ratings by achieving 70% four-star or better, 83% three-star or better, no more than 17% two-star, and less than 4% one star.*</w:t>
            </w:r>
          </w:p>
          <w:p w14:paraId="0076EEE5" w14:textId="77777777" w:rsidR="00507E09" w:rsidRDefault="004F4EE7" w:rsidP="005963C4">
            <w:pPr>
              <w:numPr>
                <w:ilvl w:val="0"/>
                <w:numId w:val="28"/>
              </w:numPr>
              <w:spacing w:after="160"/>
              <w:rPr>
                <w:rFonts w:ascii="Calibri" w:eastAsia="Calibri" w:hAnsi="Calibri" w:cs="Calibri"/>
              </w:rPr>
            </w:pPr>
            <w:r>
              <w:rPr>
                <w:rFonts w:ascii="Calibri" w:eastAsia="Calibri" w:hAnsi="Calibri" w:cs="Calibri"/>
              </w:rPr>
              <w:t>Schools demonstrate strong organizational and financial performance with 95% rated as meeting standards on the SPCSA Organizational and Financial Performance Frameworks.</w:t>
            </w:r>
          </w:p>
          <w:p w14:paraId="6DB7757F" w14:textId="77777777" w:rsidR="00507E09" w:rsidRDefault="004F4EE7">
            <w:pPr>
              <w:rPr>
                <w:rFonts w:ascii="Calibri" w:eastAsia="Calibri" w:hAnsi="Calibri" w:cs="Calibri"/>
              </w:rPr>
            </w:pPr>
            <w:r>
              <w:rPr>
                <w:rFonts w:ascii="Calibri" w:eastAsia="Calibri" w:hAnsi="Calibri" w:cs="Calibri"/>
                <w:b/>
              </w:rPr>
              <w:t>Goal 2: Ensure that every SPCSA student succeeds - including those from historically underserved student groups</w:t>
            </w:r>
          </w:p>
          <w:p w14:paraId="32236CB8" w14:textId="77777777" w:rsidR="00507E09" w:rsidRDefault="004F4EE7">
            <w:pPr>
              <w:rPr>
                <w:rFonts w:ascii="Calibri" w:eastAsia="Calibri" w:hAnsi="Calibri" w:cs="Calibri"/>
              </w:rPr>
            </w:pPr>
            <w:r>
              <w:rPr>
                <w:rFonts w:ascii="Calibri" w:eastAsia="Calibri" w:hAnsi="Calibri" w:cs="Calibri"/>
              </w:rPr>
              <w:t xml:space="preserve">The SPCSA aims for all sponsored schools to demonstrate strong academic growth, high levels of proficiency and on-time graduation across all student groups, including historically underserved student groups. Five-year goals: </w:t>
            </w:r>
          </w:p>
          <w:p w14:paraId="140E9D4C" w14:textId="77777777" w:rsidR="00507E09" w:rsidRDefault="004F4EE7" w:rsidP="005963C4">
            <w:pPr>
              <w:numPr>
                <w:ilvl w:val="0"/>
                <w:numId w:val="29"/>
              </w:numPr>
              <w:spacing w:before="160"/>
              <w:rPr>
                <w:rFonts w:ascii="Calibri" w:eastAsia="Calibri" w:hAnsi="Calibri" w:cs="Calibri"/>
              </w:rPr>
            </w:pPr>
            <w:r>
              <w:rPr>
                <w:rFonts w:ascii="Calibri" w:eastAsia="Calibri" w:hAnsi="Calibri" w:cs="Calibri"/>
              </w:rPr>
              <w:t>Increase the percent of schools that demonstrate, for each student group, a median student growth percentile on the 3</w:t>
            </w:r>
            <w:r>
              <w:rPr>
                <w:rFonts w:ascii="Calibri" w:eastAsia="Calibri" w:hAnsi="Calibri" w:cs="Calibri"/>
                <w:vertAlign w:val="superscript"/>
              </w:rPr>
              <w:t>rd</w:t>
            </w: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grade state Math and English Language Arts (ELA) assessments that exceeds the respective group’s Nevada median student growth percentile. </w:t>
            </w:r>
          </w:p>
          <w:p w14:paraId="0FB526E8" w14:textId="77777777" w:rsidR="00507E09" w:rsidRDefault="004F4EE7">
            <w:pPr>
              <w:numPr>
                <w:ilvl w:val="0"/>
                <w:numId w:val="29"/>
              </w:numPr>
              <w:rPr>
                <w:rFonts w:ascii="Calibri" w:eastAsia="Calibri" w:hAnsi="Calibri" w:cs="Calibri"/>
              </w:rPr>
            </w:pPr>
            <w:r>
              <w:rPr>
                <w:rFonts w:ascii="Calibri" w:eastAsia="Calibri" w:hAnsi="Calibri" w:cs="Calibri"/>
              </w:rPr>
              <w:t>For each student group, surpass respective Nevada proficiency rates on the state Math and ELA assessments.</w:t>
            </w:r>
          </w:p>
          <w:p w14:paraId="33A251E5" w14:textId="77777777" w:rsidR="00507E09" w:rsidRDefault="004F4EE7" w:rsidP="005963C4">
            <w:pPr>
              <w:numPr>
                <w:ilvl w:val="0"/>
                <w:numId w:val="29"/>
              </w:numPr>
              <w:spacing w:after="160"/>
              <w:rPr>
                <w:rFonts w:ascii="Calibri" w:eastAsia="Calibri" w:hAnsi="Calibri" w:cs="Calibri"/>
              </w:rPr>
            </w:pPr>
            <w:r>
              <w:rPr>
                <w:rFonts w:ascii="Calibri" w:eastAsia="Calibri" w:hAnsi="Calibri" w:cs="Calibri"/>
              </w:rPr>
              <w:t xml:space="preserve">For each student group, surpass respective Nevada 4-year graduation rates. </w:t>
            </w:r>
          </w:p>
          <w:p w14:paraId="752CA032" w14:textId="77777777" w:rsidR="00507E09" w:rsidRDefault="004F4EE7">
            <w:pPr>
              <w:rPr>
                <w:rFonts w:ascii="Calibri" w:eastAsia="Calibri" w:hAnsi="Calibri" w:cs="Calibri"/>
                <w:b/>
              </w:rPr>
            </w:pPr>
            <w:r>
              <w:rPr>
                <w:rFonts w:ascii="Calibri" w:eastAsia="Calibri" w:hAnsi="Calibri" w:cs="Calibri"/>
                <w:b/>
              </w:rPr>
              <w:t>Goal 3: Increase the diversity of students served by SPCSA schools </w:t>
            </w:r>
          </w:p>
          <w:p w14:paraId="4C0A8E7B" w14:textId="77777777" w:rsidR="00507E09" w:rsidRDefault="004F4EE7" w:rsidP="005963C4">
            <w:pPr>
              <w:spacing w:after="160"/>
              <w:rPr>
                <w:rFonts w:ascii="Calibri" w:eastAsia="Calibri" w:hAnsi="Calibri" w:cs="Calibri"/>
              </w:rPr>
            </w:pPr>
            <w:r>
              <w:rPr>
                <w:rFonts w:ascii="Calibri" w:eastAsia="Calibri" w:hAnsi="Calibri" w:cs="Calibri"/>
              </w:rPr>
              <w:t>The SPCSA aims for sponsored schools to serve a population of students that is representative of the State with regard to race/ethnicity and additional student groups. Five-year goals:</w:t>
            </w:r>
          </w:p>
          <w:p w14:paraId="4C08E950" w14:textId="77777777" w:rsidR="00507E09" w:rsidRDefault="004F4EE7">
            <w:pPr>
              <w:numPr>
                <w:ilvl w:val="0"/>
                <w:numId w:val="14"/>
              </w:numPr>
              <w:rPr>
                <w:rFonts w:ascii="Calibri" w:eastAsia="Calibri" w:hAnsi="Calibri" w:cs="Calibri"/>
              </w:rPr>
            </w:pPr>
            <w:r>
              <w:rPr>
                <w:rFonts w:ascii="Calibri" w:eastAsia="Calibri" w:hAnsi="Calibri" w:cs="Calibri"/>
              </w:rPr>
              <w:t xml:space="preserve">By the 2021-22 school year and thereafter, in </w:t>
            </w:r>
            <w:r>
              <w:rPr>
                <w:rFonts w:ascii="Calibri" w:eastAsia="Calibri" w:hAnsi="Calibri" w:cs="Calibri"/>
                <w:i/>
              </w:rPr>
              <w:t>newly created SPCSA-sponsored public charter school seats</w:t>
            </w:r>
            <w:r>
              <w:rPr>
                <w:rFonts w:ascii="Calibri" w:eastAsia="Calibri" w:hAnsi="Calibri" w:cs="Calibri"/>
              </w:rPr>
              <w:t xml:space="preserve"> (new schools, new campuses, and expansion of existing schools), enroll English Learners, Students Eligible for Free or Reduced-Price Lunch, and Students with Disabilities at rates that are greater than or equal to the respective Nevada enrollment rates.^</w:t>
            </w:r>
          </w:p>
          <w:p w14:paraId="0CEB79BB" w14:textId="77777777" w:rsidR="00507E09" w:rsidRDefault="004F4EE7" w:rsidP="005963C4">
            <w:pPr>
              <w:numPr>
                <w:ilvl w:val="0"/>
                <w:numId w:val="14"/>
              </w:numPr>
              <w:spacing w:after="160"/>
              <w:rPr>
                <w:rFonts w:ascii="Calibri" w:eastAsia="Calibri" w:hAnsi="Calibri" w:cs="Calibri"/>
              </w:rPr>
            </w:pPr>
            <w:r>
              <w:rPr>
                <w:rFonts w:ascii="Calibri" w:eastAsia="Calibri" w:hAnsi="Calibri" w:cs="Calibri"/>
              </w:rPr>
              <w:t xml:space="preserve">While continuing to serve currently enrolled students, in </w:t>
            </w:r>
            <w:r>
              <w:rPr>
                <w:rFonts w:ascii="Calibri" w:eastAsia="Calibri" w:hAnsi="Calibri" w:cs="Calibri"/>
                <w:i/>
              </w:rPr>
              <w:t>vacant seats</w:t>
            </w:r>
            <w:r>
              <w:rPr>
                <w:rFonts w:ascii="Calibri" w:eastAsia="Calibri" w:hAnsi="Calibri" w:cs="Calibri"/>
              </w:rPr>
              <w:t xml:space="preserve"> at existing SPCSA-sponsored schools, enroll English Learners, Students Eligible for Free or Reduced-Price Lunch, and Students with Disabilities at rates that are greater than or equal to the respective Nevada enrollment rates.^ </w:t>
            </w:r>
          </w:p>
        </w:tc>
      </w:tr>
    </w:tbl>
    <w:p w14:paraId="4B91616A" w14:textId="77777777" w:rsidR="00507E09" w:rsidRPr="005963C4" w:rsidRDefault="004F4EE7">
      <w:pPr>
        <w:widowControl w:val="0"/>
        <w:spacing w:line="273" w:lineRule="auto"/>
        <w:ind w:right="180"/>
        <w:rPr>
          <w:rFonts w:ascii="Calibri" w:eastAsia="Calibri" w:hAnsi="Calibri" w:cs="Calibri"/>
          <w:i/>
          <w:sz w:val="20"/>
          <w:szCs w:val="20"/>
        </w:rPr>
      </w:pPr>
      <w:r w:rsidRPr="005963C4">
        <w:rPr>
          <w:rFonts w:ascii="Calibri" w:eastAsia="Calibri" w:hAnsi="Calibri" w:cs="Calibri"/>
          <w:i/>
          <w:sz w:val="20"/>
          <w:szCs w:val="20"/>
        </w:rPr>
        <w:t>*This goal excludes alternative framework schools</w:t>
      </w:r>
    </w:p>
    <w:p w14:paraId="2353093C" w14:textId="77777777" w:rsidR="00507E09" w:rsidRPr="005963C4" w:rsidRDefault="004F4EE7">
      <w:pPr>
        <w:rPr>
          <w:rFonts w:ascii="Calibri" w:eastAsia="Calibri" w:hAnsi="Calibri" w:cs="Calibri"/>
          <w:i/>
          <w:sz w:val="20"/>
          <w:szCs w:val="20"/>
        </w:rPr>
      </w:pPr>
      <w:r w:rsidRPr="005963C4">
        <w:rPr>
          <w:rFonts w:ascii="Calibri" w:eastAsia="Calibri" w:hAnsi="Calibri" w:cs="Calibri"/>
          <w:i/>
          <w:sz w:val="20"/>
          <w:szCs w:val="20"/>
        </w:rPr>
        <w:t>^Applies to SPCSA-sponsored schools on the aggregate level, and not on the individual school level</w:t>
      </w:r>
    </w:p>
    <w:p w14:paraId="43960196" w14:textId="0A71E6B0" w:rsidR="00507E09" w:rsidRDefault="004F4EE7" w:rsidP="005963C4">
      <w:pPr>
        <w:spacing w:before="160" w:after="160" w:line="240" w:lineRule="auto"/>
        <w:jc w:val="both"/>
        <w:rPr>
          <w:rFonts w:ascii="Calibri" w:eastAsia="Calibri" w:hAnsi="Calibri" w:cs="Calibri"/>
        </w:rPr>
      </w:pPr>
      <w:r>
        <w:rPr>
          <w:rFonts w:ascii="Calibri" w:eastAsia="Calibri" w:hAnsi="Calibri" w:cs="Calibri"/>
        </w:rPr>
        <w:t xml:space="preserve">Annual benchmarks that </w:t>
      </w:r>
      <w:r w:rsidR="004B0879">
        <w:rPr>
          <w:rFonts w:ascii="Calibri" w:eastAsia="Calibri" w:hAnsi="Calibri" w:cs="Calibri"/>
        </w:rPr>
        <w:t>are</w:t>
      </w:r>
      <w:r>
        <w:rPr>
          <w:rFonts w:ascii="Calibri" w:eastAsia="Calibri" w:hAnsi="Calibri" w:cs="Calibri"/>
        </w:rPr>
        <w:t xml:space="preserve"> used to track progress toward achieving these goals are included in Appendix </w:t>
      </w:r>
      <w:r w:rsidR="00651CE5">
        <w:rPr>
          <w:rFonts w:ascii="Calibri" w:eastAsia="Calibri" w:hAnsi="Calibri" w:cs="Calibri"/>
        </w:rPr>
        <w:t>B</w:t>
      </w:r>
      <w:r>
        <w:rPr>
          <w:rFonts w:ascii="Calibri" w:eastAsia="Calibri" w:hAnsi="Calibri" w:cs="Calibri"/>
        </w:rPr>
        <w:t>.</w:t>
      </w:r>
    </w:p>
    <w:p w14:paraId="6CC7B992" w14:textId="77777777" w:rsidR="00507E09" w:rsidRDefault="004F4EE7">
      <w:pPr>
        <w:spacing w:before="240" w:after="240" w:line="240" w:lineRule="auto"/>
        <w:jc w:val="both"/>
        <w:rPr>
          <w:rFonts w:ascii="Calibri" w:eastAsia="Calibri" w:hAnsi="Calibri" w:cs="Calibri"/>
          <w:i/>
        </w:rPr>
      </w:pPr>
      <w:r>
        <w:br w:type="page"/>
      </w:r>
    </w:p>
    <w:p w14:paraId="45270D53" w14:textId="77777777" w:rsidR="00507E09" w:rsidRDefault="004F4EE7" w:rsidP="005963C4">
      <w:pPr>
        <w:spacing w:after="160" w:line="240" w:lineRule="auto"/>
        <w:jc w:val="both"/>
        <w:rPr>
          <w:rFonts w:ascii="Calibri" w:eastAsia="Calibri" w:hAnsi="Calibri" w:cs="Calibri"/>
          <w:i/>
        </w:rPr>
      </w:pPr>
      <w:r>
        <w:rPr>
          <w:rFonts w:ascii="Calibri" w:eastAsia="Calibri" w:hAnsi="Calibri" w:cs="Calibri"/>
          <w:i/>
        </w:rPr>
        <w:lastRenderedPageBreak/>
        <w:t>Goal 1: Provide Families with Access to High Quality Schools</w:t>
      </w:r>
    </w:p>
    <w:p w14:paraId="073F3B44" w14:textId="380517C2" w:rsidR="00DB78A1" w:rsidRPr="00306C64" w:rsidRDefault="136579D7" w:rsidP="7B3041C0">
      <w:pPr>
        <w:spacing w:after="160" w:line="240" w:lineRule="auto"/>
        <w:jc w:val="both"/>
        <w:rPr>
          <w:rFonts w:ascii="Calibri" w:eastAsia="Calibri" w:hAnsi="Calibri" w:cs="Calibri"/>
        </w:rPr>
      </w:pPr>
      <w:r w:rsidRPr="7B3041C0">
        <w:rPr>
          <w:rFonts w:ascii="Calibri" w:eastAsia="Calibri" w:hAnsi="Calibri" w:cs="Calibri"/>
        </w:rPr>
        <w:t xml:space="preserve">When the </w:t>
      </w:r>
      <w:hyperlink r:id="rId30" w:history="1">
        <w:r w:rsidR="70363163" w:rsidRPr="7B3041C0">
          <w:rPr>
            <w:rStyle w:val="Hyperlink"/>
            <w:rFonts w:ascii="Calibri" w:eastAsia="Calibri" w:hAnsi="Calibri" w:cs="Calibri"/>
          </w:rPr>
          <w:t xml:space="preserve">SPCSA’s Strategic </w:t>
        </w:r>
        <w:r w:rsidR="56200877" w:rsidRPr="7B3041C0">
          <w:rPr>
            <w:rStyle w:val="Hyperlink"/>
            <w:rFonts w:ascii="Calibri" w:eastAsia="Calibri" w:hAnsi="Calibri" w:cs="Calibri"/>
          </w:rPr>
          <w:t>P</w:t>
        </w:r>
        <w:r w:rsidR="70363163" w:rsidRPr="7B3041C0">
          <w:rPr>
            <w:rStyle w:val="Hyperlink"/>
            <w:rFonts w:ascii="Calibri" w:eastAsia="Calibri" w:hAnsi="Calibri" w:cs="Calibri"/>
          </w:rPr>
          <w:t>lan</w:t>
        </w:r>
      </w:hyperlink>
      <w:r w:rsidR="70363163" w:rsidRPr="7B3041C0">
        <w:rPr>
          <w:rFonts w:ascii="Calibri" w:eastAsia="Calibri" w:hAnsi="Calibri" w:cs="Calibri"/>
        </w:rPr>
        <w:t xml:space="preserve"> was adopted during the 2018-19 school year, </w:t>
      </w:r>
      <w:r w:rsidR="00AB6298" w:rsidRPr="7B3041C0">
        <w:rPr>
          <w:rFonts w:ascii="Calibri" w:eastAsia="Calibri" w:hAnsi="Calibri" w:cs="Calibri"/>
        </w:rPr>
        <w:t xml:space="preserve">the vast majority of SPCSA-sponsored charter schools were already meeting </w:t>
      </w:r>
      <w:r w:rsidR="0E1F7276" w:rsidRPr="7B3041C0">
        <w:rPr>
          <w:rFonts w:ascii="Calibri" w:eastAsia="Calibri" w:hAnsi="Calibri" w:cs="Calibri"/>
        </w:rPr>
        <w:t xml:space="preserve">expectations for academic performance by earning a 3-star rating or better and a significant percent were exceeding the expectations by earning a rating of 4-stars or better. </w:t>
      </w:r>
      <w:r w:rsidR="6AB52202" w:rsidRPr="7B3041C0">
        <w:rPr>
          <w:rFonts w:ascii="Calibri" w:eastAsia="Calibri" w:hAnsi="Calibri" w:cs="Calibri"/>
        </w:rPr>
        <w:t>The SPCSA aimed to continue to buil</w:t>
      </w:r>
      <w:r w:rsidR="6EAFEF2C" w:rsidRPr="7B3041C0">
        <w:rPr>
          <w:rFonts w:ascii="Calibri" w:eastAsia="Calibri" w:hAnsi="Calibri" w:cs="Calibri"/>
        </w:rPr>
        <w:t>d</w:t>
      </w:r>
      <w:r w:rsidR="6AB52202" w:rsidRPr="7B3041C0">
        <w:rPr>
          <w:rFonts w:ascii="Calibri" w:eastAsia="Calibri" w:hAnsi="Calibri" w:cs="Calibri"/>
        </w:rPr>
        <w:t xml:space="preserve"> on this high performanc</w:t>
      </w:r>
      <w:r w:rsidR="54E8AE4D" w:rsidRPr="7B3041C0">
        <w:rPr>
          <w:rFonts w:ascii="Calibri" w:eastAsia="Calibri" w:hAnsi="Calibri" w:cs="Calibri"/>
        </w:rPr>
        <w:t xml:space="preserve">e by increasing the percent of schools rated as 3-stars or better. </w:t>
      </w:r>
      <w:r w:rsidR="6EAFEF2C" w:rsidRPr="7B3041C0">
        <w:rPr>
          <w:rFonts w:ascii="Calibri" w:eastAsia="Calibri" w:hAnsi="Calibri" w:cs="Calibri"/>
          <w:highlight w:val="lightGray"/>
        </w:rPr>
        <w:t xml:space="preserve">Over the last </w:t>
      </w:r>
      <w:r w:rsidR="0AE40012" w:rsidRPr="7B3041C0">
        <w:rPr>
          <w:rFonts w:ascii="Calibri" w:eastAsia="Calibri" w:hAnsi="Calibri" w:cs="Calibri"/>
          <w:highlight w:val="lightGray"/>
        </w:rPr>
        <w:t xml:space="preserve">four </w:t>
      </w:r>
      <w:r w:rsidR="6EAFEF2C" w:rsidRPr="7B3041C0">
        <w:rPr>
          <w:rFonts w:ascii="Calibri" w:eastAsia="Calibri" w:hAnsi="Calibri" w:cs="Calibri"/>
          <w:highlight w:val="lightGray"/>
        </w:rPr>
        <w:t xml:space="preserve">years, </w:t>
      </w:r>
      <w:r w:rsidR="76A012D4" w:rsidRPr="7B3041C0">
        <w:rPr>
          <w:rFonts w:ascii="Calibri" w:eastAsia="Calibri" w:hAnsi="Calibri" w:cs="Calibri"/>
          <w:highlight w:val="lightGray"/>
        </w:rPr>
        <w:t>SPCSA-sponsored schools, like schools across the State, have seen significant challenges due to the impacts of COVID-19</w:t>
      </w:r>
      <w:r w:rsidR="1CED9134" w:rsidRPr="7B3041C0">
        <w:rPr>
          <w:rFonts w:ascii="Calibri" w:eastAsia="Calibri" w:hAnsi="Calibri" w:cs="Calibri"/>
          <w:highlight w:val="lightGray"/>
        </w:rPr>
        <w:t>.</w:t>
      </w:r>
      <w:r w:rsidR="1CED9134" w:rsidRPr="7B3041C0">
        <w:rPr>
          <w:rFonts w:ascii="Calibri" w:eastAsia="Calibri" w:hAnsi="Calibri" w:cs="Calibri"/>
        </w:rPr>
        <w:t xml:space="preserve"> During that time, we’ve also seen an increase in the number of SPCSA-sponsored schools and student</w:t>
      </w:r>
      <w:r w:rsidR="06258F41" w:rsidRPr="7B3041C0">
        <w:rPr>
          <w:rFonts w:ascii="Calibri" w:eastAsia="Calibri" w:hAnsi="Calibri" w:cs="Calibri"/>
        </w:rPr>
        <w:t>s</w:t>
      </w:r>
      <w:r w:rsidR="1CED9134" w:rsidRPr="7B3041C0">
        <w:rPr>
          <w:rFonts w:ascii="Calibri" w:eastAsia="Calibri" w:hAnsi="Calibri" w:cs="Calibri"/>
        </w:rPr>
        <w:t xml:space="preserve"> served by SPCSA schools.</w:t>
      </w:r>
      <w:r w:rsidR="0B7E321F" w:rsidRPr="7B3041C0">
        <w:rPr>
          <w:rFonts w:ascii="Calibri" w:eastAsia="Calibri" w:hAnsi="Calibri" w:cs="Calibri"/>
        </w:rPr>
        <w:t xml:space="preserve"> </w:t>
      </w:r>
      <w:r w:rsidR="302F2FAF" w:rsidRPr="7B3041C0">
        <w:rPr>
          <w:rFonts w:ascii="Calibri" w:eastAsia="Calibri" w:hAnsi="Calibri" w:cs="Calibri"/>
          <w:highlight w:val="lightGray"/>
        </w:rPr>
        <w:t>There has been a decrease</w:t>
      </w:r>
      <w:r w:rsidR="0B7E321F" w:rsidRPr="7B3041C0">
        <w:rPr>
          <w:rFonts w:ascii="Calibri" w:eastAsia="Calibri" w:hAnsi="Calibri" w:cs="Calibri"/>
          <w:highlight w:val="lightGray"/>
        </w:rPr>
        <w:t xml:space="preserve"> in the percent</w:t>
      </w:r>
      <w:r w:rsidR="302F2FAF" w:rsidRPr="7B3041C0">
        <w:rPr>
          <w:rFonts w:ascii="Calibri" w:eastAsia="Calibri" w:hAnsi="Calibri" w:cs="Calibri"/>
          <w:highlight w:val="lightGray"/>
        </w:rPr>
        <w:t>age</w:t>
      </w:r>
      <w:r w:rsidR="0B7E321F" w:rsidRPr="7B3041C0">
        <w:rPr>
          <w:rFonts w:ascii="Calibri" w:eastAsia="Calibri" w:hAnsi="Calibri" w:cs="Calibri"/>
          <w:highlight w:val="lightGray"/>
        </w:rPr>
        <w:t xml:space="preserve"> of schools that earned a rating of </w:t>
      </w:r>
      <w:r w:rsidR="0AE40012" w:rsidRPr="7B3041C0">
        <w:rPr>
          <w:rFonts w:ascii="Calibri" w:eastAsia="Calibri" w:hAnsi="Calibri" w:cs="Calibri"/>
          <w:highlight w:val="lightGray"/>
        </w:rPr>
        <w:t>3</w:t>
      </w:r>
      <w:r w:rsidR="0B7E321F" w:rsidRPr="7B3041C0">
        <w:rPr>
          <w:rFonts w:ascii="Calibri" w:eastAsia="Calibri" w:hAnsi="Calibri" w:cs="Calibri"/>
          <w:highlight w:val="lightGray"/>
        </w:rPr>
        <w:t>-stars or better.</w:t>
      </w:r>
      <w:r w:rsidR="0B7E321F" w:rsidRPr="7B3041C0">
        <w:rPr>
          <w:rFonts w:ascii="Calibri" w:eastAsia="Calibri" w:hAnsi="Calibri" w:cs="Calibri"/>
        </w:rPr>
        <w:t xml:space="preserve"> As the </w:t>
      </w:r>
      <w:r w:rsidR="7E28F321" w:rsidRPr="7B3041C0">
        <w:rPr>
          <w:rFonts w:ascii="Calibri" w:eastAsia="Calibri" w:hAnsi="Calibri" w:cs="Calibri"/>
        </w:rPr>
        <w:t xml:space="preserve">State’s education system continues to rebound from the </w:t>
      </w:r>
      <w:r w:rsidR="652F340E" w:rsidRPr="7B3041C0">
        <w:rPr>
          <w:rFonts w:ascii="Calibri" w:eastAsia="Calibri" w:hAnsi="Calibri" w:cs="Calibri"/>
        </w:rPr>
        <w:t xml:space="preserve">effects of COVID-19, the SPCSA aims </w:t>
      </w:r>
      <w:r w:rsidR="4083475E" w:rsidRPr="7B3041C0">
        <w:rPr>
          <w:rFonts w:ascii="Calibri" w:eastAsia="Calibri" w:hAnsi="Calibri" w:cs="Calibri"/>
        </w:rPr>
        <w:t xml:space="preserve">to continue to increase the number of </w:t>
      </w:r>
      <w:r w:rsidR="0D0C0FBD" w:rsidRPr="7B3041C0">
        <w:rPr>
          <w:rFonts w:ascii="Calibri" w:eastAsia="Calibri" w:hAnsi="Calibri" w:cs="Calibri"/>
        </w:rPr>
        <w:t xml:space="preserve">schools rated as </w:t>
      </w:r>
      <w:r w:rsidR="4083475E" w:rsidRPr="7B3041C0">
        <w:rPr>
          <w:rFonts w:ascii="Calibri" w:eastAsia="Calibri" w:hAnsi="Calibri" w:cs="Calibri"/>
        </w:rPr>
        <w:t>3-star</w:t>
      </w:r>
      <w:r w:rsidR="0D0C0FBD" w:rsidRPr="7B3041C0">
        <w:rPr>
          <w:rFonts w:ascii="Calibri" w:eastAsia="Calibri" w:hAnsi="Calibri" w:cs="Calibri"/>
        </w:rPr>
        <w:t>s or better</w:t>
      </w:r>
      <w:r w:rsidR="4083475E" w:rsidRPr="7B3041C0">
        <w:rPr>
          <w:rFonts w:ascii="Calibri" w:eastAsia="Calibri" w:hAnsi="Calibri" w:cs="Calibri"/>
        </w:rPr>
        <w:t xml:space="preserve">, while </w:t>
      </w:r>
      <w:r w:rsidR="0D0C0FBD" w:rsidRPr="7B3041C0">
        <w:rPr>
          <w:rFonts w:ascii="Calibri" w:eastAsia="Calibri" w:hAnsi="Calibri" w:cs="Calibri"/>
        </w:rPr>
        <w:t>moving more schools from the 3-star level to the 4- and 5-star level to be on track to meet goals set forth for the 2023-24 school year.</w:t>
      </w:r>
    </w:p>
    <w:p w14:paraId="7D5A7A13" w14:textId="55B9AA58" w:rsidR="00FA1E4E" w:rsidRPr="00E62B58" w:rsidRDefault="00FA1E4E" w:rsidP="005963C4">
      <w:pPr>
        <w:spacing w:after="160" w:line="240" w:lineRule="auto"/>
        <w:jc w:val="both"/>
        <w:rPr>
          <w:rFonts w:ascii="Calibri" w:eastAsia="Calibri" w:hAnsi="Calibri" w:cs="Calibri"/>
          <w:iCs/>
        </w:rPr>
      </w:pPr>
      <w:r w:rsidRPr="00306C64">
        <w:rPr>
          <w:rFonts w:ascii="Calibri" w:eastAsia="Calibri" w:hAnsi="Calibri" w:cs="Calibri"/>
          <w:iCs/>
        </w:rPr>
        <w:t xml:space="preserve">The </w:t>
      </w:r>
      <w:r w:rsidR="00142B73" w:rsidRPr="00306C64">
        <w:rPr>
          <w:rFonts w:ascii="Calibri" w:eastAsia="Calibri" w:hAnsi="Calibri" w:cs="Calibri"/>
          <w:iCs/>
        </w:rPr>
        <w:t>table</w:t>
      </w:r>
      <w:r w:rsidRPr="00306C64">
        <w:rPr>
          <w:rFonts w:ascii="Calibri" w:eastAsia="Calibri" w:hAnsi="Calibri" w:cs="Calibri"/>
          <w:iCs/>
        </w:rPr>
        <w:t xml:space="preserve"> below shows the SPSCA’s progress in meeting academic performance goals (ex</w:t>
      </w:r>
      <w:r w:rsidR="00724B14" w:rsidRPr="00306C64">
        <w:rPr>
          <w:rFonts w:ascii="Calibri" w:eastAsia="Calibri" w:hAnsi="Calibri" w:cs="Calibri"/>
          <w:iCs/>
        </w:rPr>
        <w:t>c</w:t>
      </w:r>
      <w:r w:rsidRPr="00306C64">
        <w:rPr>
          <w:rFonts w:ascii="Calibri" w:eastAsia="Calibri" w:hAnsi="Calibri" w:cs="Calibri"/>
          <w:iCs/>
        </w:rPr>
        <w:t>l</w:t>
      </w:r>
      <w:r w:rsidR="00DB0074" w:rsidRPr="00306C64">
        <w:rPr>
          <w:rFonts w:ascii="Calibri" w:eastAsia="Calibri" w:hAnsi="Calibri" w:cs="Calibri"/>
          <w:iCs/>
        </w:rPr>
        <w:t>u</w:t>
      </w:r>
      <w:r w:rsidRPr="00306C64">
        <w:rPr>
          <w:rFonts w:ascii="Calibri" w:eastAsia="Calibri" w:hAnsi="Calibri" w:cs="Calibri"/>
          <w:iCs/>
        </w:rPr>
        <w:t>ding those schools that are approved to be rated on the Alternative Performance Framework).</w:t>
      </w:r>
    </w:p>
    <w:tbl>
      <w:tblPr>
        <w:tblStyle w:val="TableGrid"/>
        <w:tblW w:w="0" w:type="auto"/>
        <w:tblLook w:val="04A0" w:firstRow="1" w:lastRow="0" w:firstColumn="1" w:lastColumn="0" w:noHBand="0" w:noVBand="1"/>
      </w:tblPr>
      <w:tblGrid>
        <w:gridCol w:w="2158"/>
        <w:gridCol w:w="2158"/>
        <w:gridCol w:w="2158"/>
        <w:gridCol w:w="2158"/>
        <w:gridCol w:w="2158"/>
      </w:tblGrid>
      <w:tr w:rsidR="00E62B58" w:rsidRPr="00CB1444" w14:paraId="6354DB62" w14:textId="77777777" w:rsidTr="002B1E59">
        <w:tc>
          <w:tcPr>
            <w:tcW w:w="2158" w:type="dxa"/>
            <w:shd w:val="clear" w:color="auto" w:fill="D9D9D9" w:themeFill="background1" w:themeFillShade="D9"/>
            <w:vAlign w:val="bottom"/>
          </w:tcPr>
          <w:p w14:paraId="7D419533" w14:textId="32FD34A7" w:rsidR="009D29E0" w:rsidRPr="00AD3DC4" w:rsidRDefault="009D29E0" w:rsidP="00E62B58">
            <w:pPr>
              <w:jc w:val="center"/>
              <w:rPr>
                <w:rFonts w:ascii="Calibri" w:eastAsia="Calibri" w:hAnsi="Calibri" w:cs="Calibri"/>
              </w:rPr>
            </w:pPr>
            <w:r w:rsidRPr="00AD3DC4">
              <w:rPr>
                <w:rFonts w:ascii="Calibri" w:eastAsia="Calibri" w:hAnsi="Calibri" w:cs="Calibri"/>
              </w:rPr>
              <w:t>School Year</w:t>
            </w:r>
          </w:p>
        </w:tc>
        <w:tc>
          <w:tcPr>
            <w:tcW w:w="2158" w:type="dxa"/>
            <w:shd w:val="clear" w:color="auto" w:fill="D9D9D9" w:themeFill="background1" w:themeFillShade="D9"/>
            <w:vAlign w:val="bottom"/>
          </w:tcPr>
          <w:p w14:paraId="5805C2A8" w14:textId="6C345EE8" w:rsidR="009D29E0" w:rsidRPr="00AD3DC4" w:rsidRDefault="009D29E0" w:rsidP="00E62B58">
            <w:pPr>
              <w:jc w:val="center"/>
              <w:rPr>
                <w:rFonts w:ascii="Calibri" w:eastAsia="Calibri" w:hAnsi="Calibri" w:cs="Calibri"/>
              </w:rPr>
            </w:pPr>
            <w:r w:rsidRPr="00AD3DC4">
              <w:rPr>
                <w:rFonts w:ascii="Calibri" w:eastAsia="Calibri" w:hAnsi="Calibri" w:cs="Calibri"/>
              </w:rPr>
              <w:t xml:space="preserve">Percent of schools rated as </w:t>
            </w:r>
            <w:r w:rsidRPr="00AD3DC4">
              <w:rPr>
                <w:rFonts w:ascii="Calibri" w:eastAsia="Calibri" w:hAnsi="Calibri" w:cs="Calibri"/>
                <w:b/>
                <w:bCs/>
                <w:i/>
                <w:iCs/>
              </w:rPr>
              <w:t>1-star</w:t>
            </w:r>
            <w:r w:rsidRPr="00AD3DC4">
              <w:rPr>
                <w:rFonts w:ascii="Calibri" w:eastAsia="Calibri" w:hAnsi="Calibri" w:cs="Calibri"/>
                <w:b/>
                <w:bCs/>
              </w:rPr>
              <w:t xml:space="preserve"> </w:t>
            </w:r>
            <w:r w:rsidRPr="00AD3DC4">
              <w:rPr>
                <w:rFonts w:ascii="Calibri" w:eastAsia="Calibri" w:hAnsi="Calibri" w:cs="Calibri"/>
              </w:rPr>
              <w:t>on the NSPF indicating they ‘do not meet standards’</w:t>
            </w:r>
          </w:p>
        </w:tc>
        <w:tc>
          <w:tcPr>
            <w:tcW w:w="2158" w:type="dxa"/>
            <w:shd w:val="clear" w:color="auto" w:fill="D9D9D9" w:themeFill="background1" w:themeFillShade="D9"/>
            <w:vAlign w:val="bottom"/>
          </w:tcPr>
          <w:p w14:paraId="70098E0E" w14:textId="1B9CEDD5" w:rsidR="009D29E0" w:rsidRPr="00AD3DC4" w:rsidRDefault="009D29E0" w:rsidP="00E62B58">
            <w:pPr>
              <w:jc w:val="center"/>
              <w:rPr>
                <w:rFonts w:ascii="Calibri" w:eastAsia="Calibri" w:hAnsi="Calibri" w:cs="Calibri"/>
              </w:rPr>
            </w:pPr>
            <w:r w:rsidRPr="00AD3DC4">
              <w:rPr>
                <w:rFonts w:ascii="Calibri" w:eastAsia="Calibri" w:hAnsi="Calibri" w:cs="Calibri"/>
              </w:rPr>
              <w:t xml:space="preserve">Percent of schools rated as </w:t>
            </w:r>
            <w:r w:rsidRPr="00AD3DC4">
              <w:rPr>
                <w:rFonts w:ascii="Calibri" w:eastAsia="Calibri" w:hAnsi="Calibri" w:cs="Calibri"/>
                <w:b/>
                <w:bCs/>
                <w:i/>
                <w:iCs/>
              </w:rPr>
              <w:t>2-star</w:t>
            </w:r>
            <w:r w:rsidRPr="00AD3DC4">
              <w:rPr>
                <w:rFonts w:ascii="Calibri" w:eastAsia="Calibri" w:hAnsi="Calibri" w:cs="Calibri"/>
                <w:b/>
                <w:bCs/>
              </w:rPr>
              <w:t xml:space="preserve"> </w:t>
            </w:r>
            <w:r w:rsidRPr="00AD3DC4">
              <w:rPr>
                <w:rFonts w:ascii="Calibri" w:eastAsia="Calibri" w:hAnsi="Calibri" w:cs="Calibri"/>
              </w:rPr>
              <w:t>or lower on the NSPF indicating they have ‘partially met’ standards</w:t>
            </w:r>
          </w:p>
        </w:tc>
        <w:tc>
          <w:tcPr>
            <w:tcW w:w="2158" w:type="dxa"/>
            <w:shd w:val="clear" w:color="auto" w:fill="D9D9D9" w:themeFill="background1" w:themeFillShade="D9"/>
            <w:vAlign w:val="bottom"/>
          </w:tcPr>
          <w:p w14:paraId="399BA5EC" w14:textId="6E5CB6CE" w:rsidR="009D29E0" w:rsidRPr="00AD3DC4" w:rsidRDefault="009D29E0" w:rsidP="00E62B58">
            <w:pPr>
              <w:jc w:val="center"/>
              <w:rPr>
                <w:rFonts w:ascii="Calibri" w:eastAsia="Calibri" w:hAnsi="Calibri" w:cs="Calibri"/>
              </w:rPr>
            </w:pPr>
            <w:r w:rsidRPr="00AD3DC4">
              <w:rPr>
                <w:rFonts w:ascii="Calibri" w:eastAsia="Calibri" w:hAnsi="Calibri" w:cs="Calibri"/>
              </w:rPr>
              <w:t xml:space="preserve">Percent of schools are rated </w:t>
            </w:r>
            <w:r w:rsidRPr="00AD3DC4">
              <w:rPr>
                <w:rFonts w:ascii="Calibri" w:eastAsia="Calibri" w:hAnsi="Calibri" w:cs="Calibri"/>
                <w:b/>
                <w:bCs/>
                <w:i/>
                <w:iCs/>
              </w:rPr>
              <w:t>3+ stars</w:t>
            </w:r>
            <w:r w:rsidRPr="00AD3DC4">
              <w:rPr>
                <w:rFonts w:ascii="Calibri" w:eastAsia="Calibri" w:hAnsi="Calibri" w:cs="Calibri"/>
                <w:b/>
                <w:bCs/>
              </w:rPr>
              <w:t xml:space="preserve"> </w:t>
            </w:r>
            <w:r w:rsidRPr="00AD3DC4">
              <w:rPr>
                <w:rFonts w:ascii="Calibri" w:eastAsia="Calibri" w:hAnsi="Calibri" w:cs="Calibri"/>
              </w:rPr>
              <w:t>on the NSPF indicating ‘adequate’ or better performance</w:t>
            </w:r>
          </w:p>
        </w:tc>
        <w:tc>
          <w:tcPr>
            <w:tcW w:w="2158" w:type="dxa"/>
            <w:shd w:val="clear" w:color="auto" w:fill="D9D9D9" w:themeFill="background1" w:themeFillShade="D9"/>
            <w:vAlign w:val="bottom"/>
          </w:tcPr>
          <w:p w14:paraId="23392BDF" w14:textId="75DDE00A" w:rsidR="009D29E0" w:rsidRPr="00AD3DC4" w:rsidRDefault="009D29E0" w:rsidP="00E62B58">
            <w:pPr>
              <w:jc w:val="center"/>
              <w:rPr>
                <w:rFonts w:ascii="Calibri" w:eastAsia="Calibri" w:hAnsi="Calibri" w:cs="Calibri"/>
              </w:rPr>
            </w:pPr>
            <w:r w:rsidRPr="00AD3DC4">
              <w:rPr>
                <w:rFonts w:ascii="Calibri" w:eastAsia="Calibri" w:hAnsi="Calibri" w:cs="Calibri"/>
              </w:rPr>
              <w:t xml:space="preserve">Percent of schools rated </w:t>
            </w:r>
            <w:r w:rsidRPr="00AD3DC4">
              <w:rPr>
                <w:rFonts w:ascii="Calibri" w:eastAsia="Calibri" w:hAnsi="Calibri" w:cs="Calibri"/>
                <w:b/>
                <w:bCs/>
                <w:i/>
                <w:iCs/>
              </w:rPr>
              <w:t>4+ stars</w:t>
            </w:r>
            <w:r w:rsidRPr="00AD3DC4">
              <w:rPr>
                <w:rFonts w:ascii="Calibri" w:eastAsia="Calibri" w:hAnsi="Calibri" w:cs="Calibri"/>
                <w:b/>
                <w:bCs/>
              </w:rPr>
              <w:t xml:space="preserve"> </w:t>
            </w:r>
            <w:r w:rsidRPr="00AD3DC4">
              <w:rPr>
                <w:rFonts w:ascii="Calibri" w:eastAsia="Calibri" w:hAnsi="Calibri" w:cs="Calibri"/>
              </w:rPr>
              <w:t>on the NSPF indicating ‘commendable’ or ‘superior’ schools</w:t>
            </w:r>
          </w:p>
        </w:tc>
      </w:tr>
      <w:tr w:rsidR="00550E73" w14:paraId="1C579715" w14:textId="77777777" w:rsidTr="00550E73">
        <w:tc>
          <w:tcPr>
            <w:tcW w:w="2158" w:type="dxa"/>
          </w:tcPr>
          <w:p w14:paraId="4971227B" w14:textId="6887C285" w:rsidR="00550E73" w:rsidRPr="00306C64" w:rsidRDefault="00DB3A84" w:rsidP="00E62B58">
            <w:pPr>
              <w:jc w:val="center"/>
              <w:rPr>
                <w:rFonts w:ascii="Calibri" w:eastAsia="Calibri" w:hAnsi="Calibri" w:cs="Calibri"/>
                <w:b/>
                <w:bCs/>
              </w:rPr>
            </w:pPr>
            <w:r w:rsidRPr="00306C64">
              <w:rPr>
                <w:rFonts w:ascii="Calibri" w:eastAsia="Calibri" w:hAnsi="Calibri" w:cs="Calibri"/>
                <w:b/>
                <w:bCs/>
              </w:rPr>
              <w:t>2018-19</w:t>
            </w:r>
          </w:p>
        </w:tc>
        <w:tc>
          <w:tcPr>
            <w:tcW w:w="2158" w:type="dxa"/>
          </w:tcPr>
          <w:p w14:paraId="1444A765" w14:textId="2B49638F" w:rsidR="00550E73" w:rsidRPr="00306C64" w:rsidRDefault="000142A2" w:rsidP="00E62B58">
            <w:pPr>
              <w:jc w:val="center"/>
              <w:rPr>
                <w:rFonts w:ascii="Calibri" w:eastAsia="Calibri" w:hAnsi="Calibri" w:cs="Calibri"/>
              </w:rPr>
            </w:pPr>
            <w:r w:rsidRPr="00306C64">
              <w:rPr>
                <w:rFonts w:ascii="Calibri" w:eastAsia="Calibri" w:hAnsi="Calibri" w:cs="Calibri"/>
              </w:rPr>
              <w:t>2</w:t>
            </w:r>
            <w:r w:rsidR="00CE64A0" w:rsidRPr="00306C64">
              <w:rPr>
                <w:rFonts w:ascii="Calibri" w:eastAsia="Calibri" w:hAnsi="Calibri" w:cs="Calibri"/>
              </w:rPr>
              <w:t>.0</w:t>
            </w:r>
            <w:r w:rsidR="006137C6" w:rsidRPr="00306C64">
              <w:rPr>
                <w:rFonts w:ascii="Calibri" w:eastAsia="Calibri" w:hAnsi="Calibri" w:cs="Calibri"/>
              </w:rPr>
              <w:t>%</w:t>
            </w:r>
          </w:p>
        </w:tc>
        <w:tc>
          <w:tcPr>
            <w:tcW w:w="2158" w:type="dxa"/>
          </w:tcPr>
          <w:p w14:paraId="28D697F2" w14:textId="52DF3B29" w:rsidR="00550E73" w:rsidRPr="00306C64" w:rsidRDefault="002F069F" w:rsidP="00E62B58">
            <w:pPr>
              <w:jc w:val="center"/>
              <w:rPr>
                <w:rFonts w:ascii="Calibri" w:eastAsia="Calibri" w:hAnsi="Calibri" w:cs="Calibri"/>
              </w:rPr>
            </w:pPr>
            <w:r w:rsidRPr="00306C64">
              <w:rPr>
                <w:rFonts w:ascii="Calibri" w:eastAsia="Calibri" w:hAnsi="Calibri" w:cs="Calibri"/>
              </w:rPr>
              <w:t>19.9</w:t>
            </w:r>
            <w:r w:rsidR="006137C6" w:rsidRPr="00306C64">
              <w:rPr>
                <w:rFonts w:ascii="Calibri" w:eastAsia="Calibri" w:hAnsi="Calibri" w:cs="Calibri"/>
              </w:rPr>
              <w:t>%</w:t>
            </w:r>
          </w:p>
        </w:tc>
        <w:tc>
          <w:tcPr>
            <w:tcW w:w="2158" w:type="dxa"/>
          </w:tcPr>
          <w:p w14:paraId="4B8FF8FA" w14:textId="6627A5BE" w:rsidR="00550E73" w:rsidRPr="00306C64" w:rsidRDefault="00A651B1" w:rsidP="00E62B58">
            <w:pPr>
              <w:jc w:val="center"/>
              <w:rPr>
                <w:rFonts w:ascii="Calibri" w:eastAsia="Calibri" w:hAnsi="Calibri" w:cs="Calibri"/>
              </w:rPr>
            </w:pPr>
            <w:r w:rsidRPr="00306C64">
              <w:rPr>
                <w:rFonts w:ascii="Calibri" w:eastAsia="Calibri" w:hAnsi="Calibri" w:cs="Calibri"/>
              </w:rPr>
              <w:t>78</w:t>
            </w:r>
            <w:r w:rsidR="004B5CE7" w:rsidRPr="00306C64">
              <w:rPr>
                <w:rFonts w:ascii="Calibri" w:eastAsia="Calibri" w:hAnsi="Calibri" w:cs="Calibri"/>
              </w:rPr>
              <w:t>.2</w:t>
            </w:r>
            <w:r w:rsidR="006137C6" w:rsidRPr="00306C64">
              <w:rPr>
                <w:rFonts w:ascii="Calibri" w:eastAsia="Calibri" w:hAnsi="Calibri" w:cs="Calibri"/>
              </w:rPr>
              <w:t>%</w:t>
            </w:r>
          </w:p>
        </w:tc>
        <w:tc>
          <w:tcPr>
            <w:tcW w:w="2158" w:type="dxa"/>
          </w:tcPr>
          <w:p w14:paraId="6D4F7565" w14:textId="54341C47" w:rsidR="00550E73" w:rsidRPr="00306C64" w:rsidRDefault="009772F5" w:rsidP="00E62B58">
            <w:pPr>
              <w:jc w:val="center"/>
              <w:rPr>
                <w:rFonts w:ascii="Calibri" w:eastAsia="Calibri" w:hAnsi="Calibri" w:cs="Calibri"/>
              </w:rPr>
            </w:pPr>
            <w:r w:rsidRPr="00306C64">
              <w:rPr>
                <w:rFonts w:ascii="Calibri" w:eastAsia="Calibri" w:hAnsi="Calibri" w:cs="Calibri"/>
              </w:rPr>
              <w:t>64</w:t>
            </w:r>
            <w:r w:rsidR="00666DB7" w:rsidRPr="00306C64">
              <w:rPr>
                <w:rFonts w:ascii="Calibri" w:eastAsia="Calibri" w:hAnsi="Calibri" w:cs="Calibri"/>
              </w:rPr>
              <w:t>.4</w:t>
            </w:r>
            <w:r w:rsidR="006137C6" w:rsidRPr="00306C64">
              <w:rPr>
                <w:rFonts w:ascii="Calibri" w:eastAsia="Calibri" w:hAnsi="Calibri" w:cs="Calibri"/>
              </w:rPr>
              <w:t>%</w:t>
            </w:r>
          </w:p>
        </w:tc>
      </w:tr>
      <w:tr w:rsidR="00550E73" w14:paraId="10A8BF33" w14:textId="77777777" w:rsidTr="00550E73">
        <w:tc>
          <w:tcPr>
            <w:tcW w:w="2158" w:type="dxa"/>
          </w:tcPr>
          <w:p w14:paraId="674BCFFA" w14:textId="4B0D3A5C" w:rsidR="00550E73" w:rsidRPr="00306C64" w:rsidRDefault="00DB3A84" w:rsidP="00E62B58">
            <w:pPr>
              <w:jc w:val="center"/>
              <w:rPr>
                <w:rFonts w:ascii="Calibri" w:eastAsia="Calibri" w:hAnsi="Calibri" w:cs="Calibri"/>
                <w:b/>
                <w:bCs/>
              </w:rPr>
            </w:pPr>
            <w:r w:rsidRPr="00306C64">
              <w:rPr>
                <w:rFonts w:ascii="Calibri" w:eastAsia="Calibri" w:hAnsi="Calibri" w:cs="Calibri"/>
                <w:b/>
                <w:bCs/>
              </w:rPr>
              <w:t>2019-20</w:t>
            </w:r>
            <w:r w:rsidR="007038B2" w:rsidRPr="00306C64">
              <w:rPr>
                <w:rFonts w:ascii="Calibri" w:eastAsia="Calibri" w:hAnsi="Calibri" w:cs="Calibri"/>
                <w:b/>
                <w:bCs/>
              </w:rPr>
              <w:t>^</w:t>
            </w:r>
          </w:p>
        </w:tc>
        <w:tc>
          <w:tcPr>
            <w:tcW w:w="2158" w:type="dxa"/>
          </w:tcPr>
          <w:p w14:paraId="6276915F" w14:textId="5DB203E0" w:rsidR="00550E73" w:rsidRPr="00306C64" w:rsidRDefault="00DB3A84" w:rsidP="00E62B58">
            <w:pPr>
              <w:jc w:val="center"/>
              <w:rPr>
                <w:rFonts w:ascii="Calibri" w:eastAsia="Calibri" w:hAnsi="Calibri" w:cs="Calibri"/>
              </w:rPr>
            </w:pPr>
            <w:r w:rsidRPr="00306C64">
              <w:rPr>
                <w:rFonts w:ascii="Calibri" w:eastAsia="Calibri" w:hAnsi="Calibri" w:cs="Calibri"/>
              </w:rPr>
              <w:t>-</w:t>
            </w:r>
          </w:p>
        </w:tc>
        <w:tc>
          <w:tcPr>
            <w:tcW w:w="2158" w:type="dxa"/>
          </w:tcPr>
          <w:p w14:paraId="79B3C466" w14:textId="680166D8" w:rsidR="00550E73" w:rsidRPr="00306C64" w:rsidRDefault="00DB3A84" w:rsidP="00E62B58">
            <w:pPr>
              <w:jc w:val="center"/>
              <w:rPr>
                <w:rFonts w:ascii="Calibri" w:eastAsia="Calibri" w:hAnsi="Calibri" w:cs="Calibri"/>
              </w:rPr>
            </w:pPr>
            <w:r w:rsidRPr="00306C64">
              <w:rPr>
                <w:rFonts w:ascii="Calibri" w:eastAsia="Calibri" w:hAnsi="Calibri" w:cs="Calibri"/>
              </w:rPr>
              <w:t>-</w:t>
            </w:r>
          </w:p>
        </w:tc>
        <w:tc>
          <w:tcPr>
            <w:tcW w:w="2158" w:type="dxa"/>
          </w:tcPr>
          <w:p w14:paraId="00826390" w14:textId="4D56F9FC" w:rsidR="00550E73" w:rsidRPr="00306C64" w:rsidRDefault="00DB3A84" w:rsidP="00E62B58">
            <w:pPr>
              <w:jc w:val="center"/>
              <w:rPr>
                <w:rFonts w:ascii="Calibri" w:eastAsia="Calibri" w:hAnsi="Calibri" w:cs="Calibri"/>
              </w:rPr>
            </w:pPr>
            <w:r w:rsidRPr="00306C64">
              <w:rPr>
                <w:rFonts w:ascii="Calibri" w:eastAsia="Calibri" w:hAnsi="Calibri" w:cs="Calibri"/>
              </w:rPr>
              <w:t>-</w:t>
            </w:r>
          </w:p>
        </w:tc>
        <w:tc>
          <w:tcPr>
            <w:tcW w:w="2158" w:type="dxa"/>
          </w:tcPr>
          <w:p w14:paraId="25322B02" w14:textId="0A5EE2DD" w:rsidR="00550E73" w:rsidRPr="00306C64" w:rsidRDefault="00DB3A84" w:rsidP="00E62B58">
            <w:pPr>
              <w:jc w:val="center"/>
              <w:rPr>
                <w:rFonts w:ascii="Calibri" w:eastAsia="Calibri" w:hAnsi="Calibri" w:cs="Calibri"/>
              </w:rPr>
            </w:pPr>
            <w:r w:rsidRPr="00306C64">
              <w:rPr>
                <w:rFonts w:ascii="Calibri" w:eastAsia="Calibri" w:hAnsi="Calibri" w:cs="Calibri"/>
              </w:rPr>
              <w:t>-</w:t>
            </w:r>
          </w:p>
        </w:tc>
      </w:tr>
      <w:tr w:rsidR="00550E73" w14:paraId="28967474" w14:textId="77777777" w:rsidTr="00550E73">
        <w:tc>
          <w:tcPr>
            <w:tcW w:w="2158" w:type="dxa"/>
          </w:tcPr>
          <w:p w14:paraId="34BBD3D8" w14:textId="7AA66DF0" w:rsidR="00550E73" w:rsidRPr="00306C64" w:rsidRDefault="00DB3A84" w:rsidP="00E62B58">
            <w:pPr>
              <w:jc w:val="center"/>
              <w:rPr>
                <w:rFonts w:ascii="Calibri" w:eastAsia="Calibri" w:hAnsi="Calibri" w:cs="Calibri"/>
                <w:b/>
                <w:bCs/>
              </w:rPr>
            </w:pPr>
            <w:r w:rsidRPr="00306C64">
              <w:rPr>
                <w:rFonts w:ascii="Calibri" w:eastAsia="Calibri" w:hAnsi="Calibri" w:cs="Calibri"/>
                <w:b/>
                <w:bCs/>
              </w:rPr>
              <w:t>2020-21</w:t>
            </w:r>
            <w:r w:rsidR="007038B2" w:rsidRPr="00306C64">
              <w:rPr>
                <w:rFonts w:ascii="Calibri" w:eastAsia="Calibri" w:hAnsi="Calibri" w:cs="Calibri"/>
                <w:b/>
                <w:bCs/>
              </w:rPr>
              <w:t>^</w:t>
            </w:r>
          </w:p>
        </w:tc>
        <w:tc>
          <w:tcPr>
            <w:tcW w:w="2158" w:type="dxa"/>
          </w:tcPr>
          <w:p w14:paraId="24BACC2A" w14:textId="14ECD08B" w:rsidR="00550E73" w:rsidRPr="00306C64" w:rsidRDefault="00DB3A84" w:rsidP="00E62B58">
            <w:pPr>
              <w:jc w:val="center"/>
              <w:rPr>
                <w:rFonts w:ascii="Calibri" w:eastAsia="Calibri" w:hAnsi="Calibri" w:cs="Calibri"/>
              </w:rPr>
            </w:pPr>
            <w:r w:rsidRPr="00306C64">
              <w:rPr>
                <w:rFonts w:ascii="Calibri" w:eastAsia="Calibri" w:hAnsi="Calibri" w:cs="Calibri"/>
              </w:rPr>
              <w:t>-</w:t>
            </w:r>
          </w:p>
        </w:tc>
        <w:tc>
          <w:tcPr>
            <w:tcW w:w="2158" w:type="dxa"/>
          </w:tcPr>
          <w:p w14:paraId="2D373C6A" w14:textId="0A8430E0" w:rsidR="00550E73" w:rsidRPr="00306C64" w:rsidRDefault="00DB3A84" w:rsidP="00E62B58">
            <w:pPr>
              <w:jc w:val="center"/>
              <w:rPr>
                <w:rFonts w:ascii="Calibri" w:eastAsia="Calibri" w:hAnsi="Calibri" w:cs="Calibri"/>
              </w:rPr>
            </w:pPr>
            <w:r w:rsidRPr="00306C64">
              <w:rPr>
                <w:rFonts w:ascii="Calibri" w:eastAsia="Calibri" w:hAnsi="Calibri" w:cs="Calibri"/>
              </w:rPr>
              <w:t>-</w:t>
            </w:r>
          </w:p>
        </w:tc>
        <w:tc>
          <w:tcPr>
            <w:tcW w:w="2158" w:type="dxa"/>
          </w:tcPr>
          <w:p w14:paraId="3B1585D6" w14:textId="14B9369E" w:rsidR="00550E73" w:rsidRPr="00306C64" w:rsidRDefault="00DB3A84" w:rsidP="00E62B58">
            <w:pPr>
              <w:jc w:val="center"/>
              <w:rPr>
                <w:rFonts w:ascii="Calibri" w:eastAsia="Calibri" w:hAnsi="Calibri" w:cs="Calibri"/>
              </w:rPr>
            </w:pPr>
            <w:r w:rsidRPr="00306C64">
              <w:rPr>
                <w:rFonts w:ascii="Calibri" w:eastAsia="Calibri" w:hAnsi="Calibri" w:cs="Calibri"/>
              </w:rPr>
              <w:t>-</w:t>
            </w:r>
          </w:p>
        </w:tc>
        <w:tc>
          <w:tcPr>
            <w:tcW w:w="2158" w:type="dxa"/>
          </w:tcPr>
          <w:p w14:paraId="43BC4456" w14:textId="461F281A" w:rsidR="00550E73" w:rsidRPr="00306C64" w:rsidRDefault="00DB3A84" w:rsidP="00E62B58">
            <w:pPr>
              <w:jc w:val="center"/>
              <w:rPr>
                <w:rFonts w:ascii="Calibri" w:eastAsia="Calibri" w:hAnsi="Calibri" w:cs="Calibri"/>
              </w:rPr>
            </w:pPr>
            <w:r w:rsidRPr="00306C64">
              <w:rPr>
                <w:rFonts w:ascii="Calibri" w:eastAsia="Calibri" w:hAnsi="Calibri" w:cs="Calibri"/>
              </w:rPr>
              <w:t>-</w:t>
            </w:r>
          </w:p>
        </w:tc>
      </w:tr>
      <w:tr w:rsidR="00550E73" w14:paraId="6B3D3402" w14:textId="77777777" w:rsidTr="00550E73">
        <w:tc>
          <w:tcPr>
            <w:tcW w:w="2158" w:type="dxa"/>
          </w:tcPr>
          <w:p w14:paraId="2EFE5E7C" w14:textId="2E14061A" w:rsidR="00550E73" w:rsidRPr="00306C64" w:rsidRDefault="00DB3A84" w:rsidP="00E62B58">
            <w:pPr>
              <w:jc w:val="center"/>
              <w:rPr>
                <w:rFonts w:ascii="Calibri" w:eastAsia="Calibri" w:hAnsi="Calibri" w:cs="Calibri"/>
                <w:b/>
                <w:bCs/>
              </w:rPr>
            </w:pPr>
            <w:r w:rsidRPr="00306C64">
              <w:rPr>
                <w:rFonts w:ascii="Calibri" w:eastAsia="Calibri" w:hAnsi="Calibri" w:cs="Calibri"/>
                <w:b/>
                <w:bCs/>
              </w:rPr>
              <w:t>2021-22</w:t>
            </w:r>
            <w:r w:rsidR="00597DD1" w:rsidRPr="00306C64">
              <w:rPr>
                <w:rFonts w:ascii="Calibri" w:eastAsia="Calibri" w:hAnsi="Calibri" w:cs="Calibri"/>
                <w:b/>
                <w:bCs/>
              </w:rPr>
              <w:t>*</w:t>
            </w:r>
          </w:p>
        </w:tc>
        <w:tc>
          <w:tcPr>
            <w:tcW w:w="2158" w:type="dxa"/>
          </w:tcPr>
          <w:p w14:paraId="6F7B7470" w14:textId="5FAAFA13" w:rsidR="00550E73" w:rsidRPr="00306C64" w:rsidRDefault="00A651B1" w:rsidP="00E62B58">
            <w:pPr>
              <w:jc w:val="center"/>
              <w:rPr>
                <w:rFonts w:ascii="Calibri" w:eastAsia="Calibri" w:hAnsi="Calibri" w:cs="Calibri"/>
              </w:rPr>
            </w:pPr>
            <w:r w:rsidRPr="00306C64">
              <w:rPr>
                <w:rFonts w:ascii="Calibri" w:eastAsia="Calibri" w:hAnsi="Calibri" w:cs="Calibri"/>
              </w:rPr>
              <w:t>6.</w:t>
            </w:r>
            <w:r w:rsidR="00922A96" w:rsidRPr="00306C64">
              <w:rPr>
                <w:rFonts w:ascii="Calibri" w:eastAsia="Calibri" w:hAnsi="Calibri" w:cs="Calibri"/>
              </w:rPr>
              <w:t>4</w:t>
            </w:r>
            <w:r w:rsidRPr="00306C64">
              <w:rPr>
                <w:rFonts w:ascii="Calibri" w:eastAsia="Calibri" w:hAnsi="Calibri" w:cs="Calibri"/>
              </w:rPr>
              <w:t>%</w:t>
            </w:r>
          </w:p>
        </w:tc>
        <w:tc>
          <w:tcPr>
            <w:tcW w:w="2158" w:type="dxa"/>
          </w:tcPr>
          <w:p w14:paraId="6E2EF222" w14:textId="3D489C58" w:rsidR="00550E73" w:rsidRPr="00306C64" w:rsidRDefault="0013295F" w:rsidP="00E62B58">
            <w:pPr>
              <w:jc w:val="center"/>
              <w:rPr>
                <w:rFonts w:ascii="Calibri" w:eastAsia="Calibri" w:hAnsi="Calibri" w:cs="Calibri"/>
              </w:rPr>
            </w:pPr>
            <w:r w:rsidRPr="00306C64">
              <w:rPr>
                <w:rFonts w:ascii="Calibri" w:eastAsia="Calibri" w:hAnsi="Calibri" w:cs="Calibri"/>
              </w:rPr>
              <w:t>13.</w:t>
            </w:r>
            <w:r w:rsidR="00890F05" w:rsidRPr="00306C64">
              <w:rPr>
                <w:rFonts w:ascii="Calibri" w:eastAsia="Calibri" w:hAnsi="Calibri" w:cs="Calibri"/>
              </w:rPr>
              <w:t>5</w:t>
            </w:r>
            <w:r w:rsidRPr="00306C64">
              <w:rPr>
                <w:rFonts w:ascii="Calibri" w:eastAsia="Calibri" w:hAnsi="Calibri" w:cs="Calibri"/>
              </w:rPr>
              <w:t>%</w:t>
            </w:r>
          </w:p>
        </w:tc>
        <w:tc>
          <w:tcPr>
            <w:tcW w:w="2158" w:type="dxa"/>
          </w:tcPr>
          <w:p w14:paraId="1A0BEF86" w14:textId="25A2B5F6" w:rsidR="00550E73" w:rsidRPr="00306C64" w:rsidRDefault="0013295F" w:rsidP="00E62B58">
            <w:pPr>
              <w:jc w:val="center"/>
              <w:rPr>
                <w:rFonts w:ascii="Calibri" w:eastAsia="Calibri" w:hAnsi="Calibri" w:cs="Calibri"/>
              </w:rPr>
            </w:pPr>
            <w:r w:rsidRPr="00306C64">
              <w:rPr>
                <w:rFonts w:ascii="Calibri" w:eastAsia="Calibri" w:hAnsi="Calibri" w:cs="Calibri"/>
              </w:rPr>
              <w:t>80.</w:t>
            </w:r>
            <w:r w:rsidR="00922A96" w:rsidRPr="00306C64">
              <w:rPr>
                <w:rFonts w:ascii="Calibri" w:eastAsia="Calibri" w:hAnsi="Calibri" w:cs="Calibri"/>
              </w:rPr>
              <w:t>2</w:t>
            </w:r>
            <w:r w:rsidRPr="00306C64">
              <w:rPr>
                <w:rFonts w:ascii="Calibri" w:eastAsia="Calibri" w:hAnsi="Calibri" w:cs="Calibri"/>
              </w:rPr>
              <w:t>%</w:t>
            </w:r>
          </w:p>
        </w:tc>
        <w:tc>
          <w:tcPr>
            <w:tcW w:w="2158" w:type="dxa"/>
          </w:tcPr>
          <w:p w14:paraId="56F0B42E" w14:textId="6E2B579C" w:rsidR="00550E73" w:rsidRPr="00306C64" w:rsidRDefault="0013295F" w:rsidP="00E62B58">
            <w:pPr>
              <w:jc w:val="center"/>
              <w:rPr>
                <w:rFonts w:ascii="Calibri" w:eastAsia="Calibri" w:hAnsi="Calibri" w:cs="Calibri"/>
              </w:rPr>
            </w:pPr>
            <w:r w:rsidRPr="00306C64">
              <w:rPr>
                <w:rFonts w:ascii="Calibri" w:eastAsia="Calibri" w:hAnsi="Calibri" w:cs="Calibri"/>
              </w:rPr>
              <w:t>55.</w:t>
            </w:r>
            <w:r w:rsidR="00922A96" w:rsidRPr="00306C64">
              <w:rPr>
                <w:rFonts w:ascii="Calibri" w:eastAsia="Calibri" w:hAnsi="Calibri" w:cs="Calibri"/>
              </w:rPr>
              <w:t>6</w:t>
            </w:r>
            <w:r w:rsidRPr="00306C64">
              <w:rPr>
                <w:rFonts w:ascii="Calibri" w:eastAsia="Calibri" w:hAnsi="Calibri" w:cs="Calibri"/>
              </w:rPr>
              <w:t>%</w:t>
            </w:r>
          </w:p>
        </w:tc>
      </w:tr>
      <w:tr w:rsidR="00AD3DC4" w14:paraId="5BB81323" w14:textId="77777777" w:rsidTr="00550E73">
        <w:tc>
          <w:tcPr>
            <w:tcW w:w="2158" w:type="dxa"/>
          </w:tcPr>
          <w:p w14:paraId="0A48FF59" w14:textId="012E50D2" w:rsidR="00AD3DC4" w:rsidRPr="00E148A4" w:rsidRDefault="00E148A4" w:rsidP="00E62B58">
            <w:pPr>
              <w:jc w:val="center"/>
              <w:rPr>
                <w:rFonts w:ascii="Calibri" w:eastAsia="Calibri" w:hAnsi="Calibri" w:cs="Calibri"/>
                <w:b/>
                <w:bCs/>
                <w:highlight w:val="lightGray"/>
              </w:rPr>
            </w:pPr>
            <w:r w:rsidRPr="00E148A4">
              <w:rPr>
                <w:rFonts w:ascii="Calibri" w:eastAsia="Calibri" w:hAnsi="Calibri" w:cs="Calibri"/>
                <w:b/>
                <w:bCs/>
                <w:highlight w:val="lightGray"/>
              </w:rPr>
              <w:t>2022-23</w:t>
            </w:r>
          </w:p>
        </w:tc>
        <w:tc>
          <w:tcPr>
            <w:tcW w:w="2158" w:type="dxa"/>
          </w:tcPr>
          <w:p w14:paraId="2D78BD25" w14:textId="5CB603BD" w:rsidR="00AD3DC4" w:rsidRPr="00E148A4" w:rsidRDefault="00AD3DC4" w:rsidP="00E62B58">
            <w:pPr>
              <w:jc w:val="center"/>
              <w:rPr>
                <w:rFonts w:ascii="Calibri" w:eastAsia="Calibri" w:hAnsi="Calibri" w:cs="Calibri"/>
                <w:highlight w:val="lightGray"/>
              </w:rPr>
            </w:pPr>
            <w:r w:rsidRPr="00E148A4">
              <w:rPr>
                <w:rFonts w:ascii="Calibri" w:eastAsia="Calibri" w:hAnsi="Calibri" w:cs="Calibri"/>
                <w:highlight w:val="lightGray"/>
              </w:rPr>
              <w:t>8</w:t>
            </w:r>
            <w:r w:rsidR="007E1578" w:rsidRPr="00E148A4">
              <w:rPr>
                <w:rFonts w:ascii="Calibri" w:eastAsia="Calibri" w:hAnsi="Calibri" w:cs="Calibri"/>
                <w:highlight w:val="lightGray"/>
              </w:rPr>
              <w:t>.2</w:t>
            </w:r>
            <w:r w:rsidRPr="00E148A4">
              <w:rPr>
                <w:rFonts w:ascii="Calibri" w:eastAsia="Calibri" w:hAnsi="Calibri" w:cs="Calibri"/>
                <w:highlight w:val="lightGray"/>
              </w:rPr>
              <w:t>%</w:t>
            </w:r>
          </w:p>
        </w:tc>
        <w:tc>
          <w:tcPr>
            <w:tcW w:w="2158" w:type="dxa"/>
          </w:tcPr>
          <w:p w14:paraId="0BFCF6AE" w14:textId="6E000093" w:rsidR="00AD3DC4" w:rsidRPr="00E148A4" w:rsidRDefault="00521EFE" w:rsidP="00E62B58">
            <w:pPr>
              <w:jc w:val="center"/>
              <w:rPr>
                <w:rFonts w:ascii="Calibri" w:eastAsia="Calibri" w:hAnsi="Calibri" w:cs="Calibri"/>
                <w:highlight w:val="lightGray"/>
              </w:rPr>
            </w:pPr>
            <w:r w:rsidRPr="00E148A4">
              <w:rPr>
                <w:rFonts w:ascii="Calibri" w:eastAsia="Calibri" w:hAnsi="Calibri" w:cs="Calibri"/>
                <w:highlight w:val="lightGray"/>
              </w:rPr>
              <w:t>26.3</w:t>
            </w:r>
            <w:r w:rsidR="00AD3DC4" w:rsidRPr="00E148A4">
              <w:rPr>
                <w:rFonts w:ascii="Calibri" w:eastAsia="Calibri" w:hAnsi="Calibri" w:cs="Calibri"/>
                <w:highlight w:val="lightGray"/>
              </w:rPr>
              <w:t>%</w:t>
            </w:r>
          </w:p>
        </w:tc>
        <w:tc>
          <w:tcPr>
            <w:tcW w:w="2158" w:type="dxa"/>
          </w:tcPr>
          <w:p w14:paraId="02903A92" w14:textId="1122F1BB" w:rsidR="00AD3DC4" w:rsidRPr="00E148A4" w:rsidRDefault="00D80232" w:rsidP="00E62B58">
            <w:pPr>
              <w:jc w:val="center"/>
              <w:rPr>
                <w:rFonts w:ascii="Calibri" w:eastAsia="Calibri" w:hAnsi="Calibri" w:cs="Calibri"/>
                <w:highlight w:val="lightGray"/>
              </w:rPr>
            </w:pPr>
            <w:r w:rsidRPr="00E148A4">
              <w:rPr>
                <w:rFonts w:ascii="Calibri" w:eastAsia="Calibri" w:hAnsi="Calibri" w:cs="Calibri"/>
                <w:highlight w:val="lightGray"/>
              </w:rPr>
              <w:t>73.6</w:t>
            </w:r>
            <w:r w:rsidR="00AD3DC4" w:rsidRPr="00E148A4">
              <w:rPr>
                <w:rFonts w:ascii="Calibri" w:eastAsia="Calibri" w:hAnsi="Calibri" w:cs="Calibri"/>
                <w:highlight w:val="lightGray"/>
              </w:rPr>
              <w:t>%</w:t>
            </w:r>
          </w:p>
        </w:tc>
        <w:tc>
          <w:tcPr>
            <w:tcW w:w="2158" w:type="dxa"/>
          </w:tcPr>
          <w:p w14:paraId="72239FD8" w14:textId="04A03CD3" w:rsidR="00AD3DC4" w:rsidRPr="00E148A4" w:rsidRDefault="00EF403E" w:rsidP="00E62B58">
            <w:pPr>
              <w:jc w:val="center"/>
              <w:rPr>
                <w:rFonts w:ascii="Calibri" w:eastAsia="Calibri" w:hAnsi="Calibri" w:cs="Calibri"/>
                <w:highlight w:val="lightGray"/>
              </w:rPr>
            </w:pPr>
            <w:r w:rsidRPr="00E148A4">
              <w:rPr>
                <w:rFonts w:ascii="Calibri" w:eastAsia="Calibri" w:hAnsi="Calibri" w:cs="Calibri"/>
                <w:highlight w:val="lightGray"/>
              </w:rPr>
              <w:t>47.3</w:t>
            </w:r>
            <w:r w:rsidR="00AD3DC4" w:rsidRPr="00E148A4">
              <w:rPr>
                <w:rFonts w:ascii="Calibri" w:eastAsia="Calibri" w:hAnsi="Calibri" w:cs="Calibri"/>
                <w:highlight w:val="lightGray"/>
              </w:rPr>
              <w:t>%</w:t>
            </w:r>
          </w:p>
        </w:tc>
      </w:tr>
      <w:tr w:rsidR="00DB3A84" w14:paraId="2CA2B360" w14:textId="77777777" w:rsidTr="00E62B58">
        <w:tc>
          <w:tcPr>
            <w:tcW w:w="2158" w:type="dxa"/>
          </w:tcPr>
          <w:p w14:paraId="26010EC3" w14:textId="4D51B138" w:rsidR="00DB3A84" w:rsidRPr="00306C64" w:rsidRDefault="00DB3A84" w:rsidP="00E62B58">
            <w:pPr>
              <w:jc w:val="center"/>
              <w:rPr>
                <w:rFonts w:ascii="Calibri" w:eastAsia="Calibri" w:hAnsi="Calibri" w:cs="Calibri"/>
                <w:b/>
                <w:bCs/>
                <w:i/>
                <w:iCs/>
              </w:rPr>
            </w:pPr>
            <w:r w:rsidRPr="00306C64">
              <w:rPr>
                <w:rFonts w:ascii="Calibri" w:eastAsia="Calibri" w:hAnsi="Calibri" w:cs="Calibri"/>
                <w:b/>
                <w:bCs/>
                <w:i/>
                <w:iCs/>
              </w:rPr>
              <w:t>2023-24 Goal</w:t>
            </w:r>
          </w:p>
        </w:tc>
        <w:tc>
          <w:tcPr>
            <w:tcW w:w="2158" w:type="dxa"/>
            <w:vAlign w:val="center"/>
          </w:tcPr>
          <w:p w14:paraId="11A0272F" w14:textId="29E53B44" w:rsidR="00DB3A84" w:rsidRPr="00306C64" w:rsidRDefault="00DB3A84" w:rsidP="00E62B58">
            <w:pPr>
              <w:jc w:val="center"/>
              <w:rPr>
                <w:rFonts w:ascii="Calibri" w:eastAsia="Calibri" w:hAnsi="Calibri" w:cs="Calibri"/>
                <w:b/>
                <w:bCs/>
                <w:i/>
                <w:iCs/>
              </w:rPr>
            </w:pPr>
            <w:r w:rsidRPr="00306C64">
              <w:rPr>
                <w:rFonts w:ascii="Calibri" w:eastAsia="Calibri" w:hAnsi="Calibri" w:cs="Calibri"/>
                <w:i/>
                <w:iCs/>
              </w:rPr>
              <w:t>Less than 4%</w:t>
            </w:r>
          </w:p>
        </w:tc>
        <w:tc>
          <w:tcPr>
            <w:tcW w:w="2158" w:type="dxa"/>
            <w:vAlign w:val="center"/>
          </w:tcPr>
          <w:p w14:paraId="480BEF78" w14:textId="5A1F634A" w:rsidR="00DB3A84" w:rsidRPr="00306C64" w:rsidRDefault="00DB3A84" w:rsidP="00E62B58">
            <w:pPr>
              <w:jc w:val="center"/>
              <w:rPr>
                <w:rFonts w:ascii="Calibri" w:eastAsia="Calibri" w:hAnsi="Calibri" w:cs="Calibri"/>
                <w:i/>
                <w:iCs/>
              </w:rPr>
            </w:pPr>
            <w:r w:rsidRPr="00306C64">
              <w:rPr>
                <w:rFonts w:ascii="Calibri" w:eastAsia="Calibri" w:hAnsi="Calibri" w:cs="Calibri"/>
                <w:i/>
                <w:iCs/>
              </w:rPr>
              <w:t>No more than 17%</w:t>
            </w:r>
          </w:p>
        </w:tc>
        <w:tc>
          <w:tcPr>
            <w:tcW w:w="2158" w:type="dxa"/>
            <w:vAlign w:val="center"/>
          </w:tcPr>
          <w:p w14:paraId="0CEEADAE" w14:textId="0130E195" w:rsidR="00DB3A84" w:rsidRPr="00306C64" w:rsidRDefault="00DB3A84" w:rsidP="00E62B58">
            <w:pPr>
              <w:jc w:val="center"/>
              <w:rPr>
                <w:rFonts w:ascii="Calibri" w:eastAsia="Calibri" w:hAnsi="Calibri" w:cs="Calibri"/>
                <w:i/>
                <w:iCs/>
              </w:rPr>
            </w:pPr>
            <w:r w:rsidRPr="00306C64">
              <w:rPr>
                <w:rFonts w:ascii="Calibri" w:eastAsia="Calibri" w:hAnsi="Calibri" w:cs="Calibri"/>
                <w:i/>
                <w:iCs/>
              </w:rPr>
              <w:t>83% or more</w:t>
            </w:r>
          </w:p>
        </w:tc>
        <w:tc>
          <w:tcPr>
            <w:tcW w:w="2158" w:type="dxa"/>
            <w:vAlign w:val="center"/>
          </w:tcPr>
          <w:p w14:paraId="3B89B2F2" w14:textId="4B4AC07C" w:rsidR="00DB3A84" w:rsidRPr="00306C64" w:rsidRDefault="00DB3A84" w:rsidP="00E62B58">
            <w:pPr>
              <w:jc w:val="center"/>
              <w:rPr>
                <w:rFonts w:ascii="Calibri" w:eastAsia="Calibri" w:hAnsi="Calibri" w:cs="Calibri"/>
                <w:i/>
                <w:iCs/>
              </w:rPr>
            </w:pPr>
            <w:r w:rsidRPr="00306C64">
              <w:rPr>
                <w:rFonts w:ascii="Calibri" w:eastAsia="Calibri" w:hAnsi="Calibri" w:cs="Calibri"/>
                <w:i/>
                <w:iCs/>
              </w:rPr>
              <w:t>70% or more</w:t>
            </w:r>
          </w:p>
        </w:tc>
      </w:tr>
    </w:tbl>
    <w:p w14:paraId="771AAC25" w14:textId="0863D687" w:rsidR="007038B2" w:rsidRDefault="007038B2" w:rsidP="00E62B58">
      <w:pPr>
        <w:spacing w:line="240" w:lineRule="auto"/>
        <w:jc w:val="both"/>
        <w:rPr>
          <w:rFonts w:ascii="Calibri" w:eastAsia="Calibri" w:hAnsi="Calibri" w:cs="Calibri"/>
          <w:i/>
          <w:iCs/>
          <w:sz w:val="20"/>
          <w:szCs w:val="20"/>
        </w:rPr>
      </w:pPr>
      <w:r>
        <w:rPr>
          <w:rFonts w:ascii="Calibri" w:eastAsia="Calibri" w:hAnsi="Calibri" w:cs="Calibri"/>
          <w:i/>
          <w:iCs/>
          <w:sz w:val="20"/>
          <w:szCs w:val="20"/>
        </w:rPr>
        <w:t>^</w:t>
      </w:r>
      <w:r w:rsidR="00A01B7A" w:rsidRPr="00A01B7A">
        <w:t xml:space="preserve"> </w:t>
      </w:r>
      <w:r w:rsidR="00A01B7A" w:rsidRPr="00A01B7A">
        <w:rPr>
          <w:rFonts w:ascii="Calibri" w:eastAsia="Calibri" w:hAnsi="Calibri" w:cs="Calibri"/>
          <w:i/>
          <w:iCs/>
          <w:sz w:val="20"/>
          <w:szCs w:val="20"/>
        </w:rPr>
        <w:t>For the 2019-20</w:t>
      </w:r>
      <w:r w:rsidR="00A01B7A">
        <w:rPr>
          <w:rFonts w:ascii="Calibri" w:eastAsia="Calibri" w:hAnsi="Calibri" w:cs="Calibri"/>
          <w:i/>
          <w:iCs/>
          <w:sz w:val="20"/>
          <w:szCs w:val="20"/>
        </w:rPr>
        <w:t xml:space="preserve"> and </w:t>
      </w:r>
      <w:r w:rsidR="00A01B7A" w:rsidRPr="00A01B7A">
        <w:rPr>
          <w:rFonts w:ascii="Calibri" w:eastAsia="Calibri" w:hAnsi="Calibri" w:cs="Calibri"/>
          <w:i/>
          <w:iCs/>
          <w:sz w:val="20"/>
          <w:szCs w:val="20"/>
        </w:rPr>
        <w:t>2020-21 school years, the Nevada Department of Education was granted a waiver by the U.S. Department of Education and was not required to issue star ratings under Nevada School Performance Framework.</w:t>
      </w:r>
    </w:p>
    <w:p w14:paraId="1FAC74DA" w14:textId="142C0078" w:rsidR="00FF1CD7" w:rsidRPr="00E62B58" w:rsidRDefault="000937D4" w:rsidP="005963C4">
      <w:pPr>
        <w:spacing w:after="160" w:line="240" w:lineRule="auto"/>
        <w:jc w:val="both"/>
        <w:rPr>
          <w:rFonts w:ascii="Calibri" w:eastAsia="Calibri" w:hAnsi="Calibri" w:cs="Calibri"/>
          <w:i/>
          <w:iCs/>
          <w:sz w:val="20"/>
          <w:szCs w:val="20"/>
        </w:rPr>
      </w:pPr>
      <w:r w:rsidRPr="00E62B58">
        <w:rPr>
          <w:rFonts w:ascii="Calibri" w:eastAsia="Calibri" w:hAnsi="Calibri" w:cs="Calibri"/>
          <w:i/>
          <w:iCs/>
          <w:sz w:val="20"/>
          <w:szCs w:val="20"/>
        </w:rPr>
        <w:t>*Projected ratings based on Nevada School Performance Framework index scores, as official 2021-22 star ratings were not issued.</w:t>
      </w:r>
    </w:p>
    <w:p w14:paraId="5678EE14" w14:textId="34CDE24D" w:rsidR="00507E09" w:rsidRPr="00AD3DC4" w:rsidRDefault="004F4EE7" w:rsidP="00911587">
      <w:pPr>
        <w:spacing w:after="160" w:line="240" w:lineRule="auto"/>
        <w:jc w:val="both"/>
        <w:rPr>
          <w:rFonts w:ascii="Calibri" w:eastAsia="Calibri" w:hAnsi="Calibri" w:cs="Calibri"/>
        </w:rPr>
      </w:pPr>
      <w:r>
        <w:rPr>
          <w:rFonts w:ascii="Calibri" w:eastAsia="Calibri" w:hAnsi="Calibri" w:cs="Calibri"/>
        </w:rPr>
        <w:t xml:space="preserve">In line with the responsibility to ensure strong stewardship of public funds, the State Public Charter School Authority annually evaluates the organizational and financial performance of schools. These evaluations are based on organizational and financial performance frameworks which are grounded in statutory and regulatory requirements and incorporate data from each charter holder’s annual financial audit. The SPCSA has set a goal that 95% of schools will be rated as meeting standards on both the organization and financial performance frameworks. </w:t>
      </w:r>
      <w:r w:rsidR="00142B73" w:rsidRPr="00306C64">
        <w:rPr>
          <w:rFonts w:ascii="Calibri" w:eastAsia="Calibri" w:hAnsi="Calibri" w:cs="Calibri"/>
        </w:rPr>
        <w:t xml:space="preserve">The table </w:t>
      </w:r>
      <w:r w:rsidR="002B1E59" w:rsidRPr="00306C64">
        <w:rPr>
          <w:rFonts w:ascii="Calibri" w:eastAsia="Calibri" w:hAnsi="Calibri" w:cs="Calibri"/>
        </w:rPr>
        <w:t xml:space="preserve">below </w:t>
      </w:r>
      <w:r w:rsidR="00B53BE4" w:rsidRPr="00306C64">
        <w:rPr>
          <w:rFonts w:ascii="Calibri" w:eastAsia="Calibri" w:hAnsi="Calibri" w:cs="Calibri"/>
        </w:rPr>
        <w:t>shows the progress the SPCSA has made in achieving goals related to organizational and financial performance of sponsored schools.</w:t>
      </w:r>
    </w:p>
    <w:tbl>
      <w:tblPr>
        <w:tblStyle w:val="TableGrid"/>
        <w:tblW w:w="10795" w:type="dxa"/>
        <w:tblLook w:val="04A0" w:firstRow="1" w:lastRow="0" w:firstColumn="1" w:lastColumn="0" w:noHBand="0" w:noVBand="1"/>
      </w:tblPr>
      <w:tblGrid>
        <w:gridCol w:w="2158"/>
        <w:gridCol w:w="4318"/>
        <w:gridCol w:w="4319"/>
      </w:tblGrid>
      <w:tr w:rsidR="00B53BE4" w:rsidRPr="00AD3DC4" w14:paraId="5845CB90" w14:textId="77777777" w:rsidTr="00E62B58">
        <w:tc>
          <w:tcPr>
            <w:tcW w:w="2158" w:type="dxa"/>
            <w:shd w:val="clear" w:color="auto" w:fill="D9D9D9" w:themeFill="background1" w:themeFillShade="D9"/>
            <w:vAlign w:val="bottom"/>
          </w:tcPr>
          <w:p w14:paraId="1872CE20" w14:textId="77777777" w:rsidR="00B53BE4" w:rsidRPr="00AD3DC4" w:rsidRDefault="00B53BE4" w:rsidP="00D07013">
            <w:pPr>
              <w:jc w:val="center"/>
              <w:rPr>
                <w:rFonts w:ascii="Calibri" w:eastAsia="Calibri" w:hAnsi="Calibri" w:cs="Calibri"/>
              </w:rPr>
            </w:pPr>
            <w:r w:rsidRPr="00AD3DC4">
              <w:rPr>
                <w:rFonts w:ascii="Calibri" w:eastAsia="Calibri" w:hAnsi="Calibri" w:cs="Calibri"/>
              </w:rPr>
              <w:t>School Year</w:t>
            </w:r>
          </w:p>
        </w:tc>
        <w:tc>
          <w:tcPr>
            <w:tcW w:w="4318" w:type="dxa"/>
            <w:shd w:val="clear" w:color="auto" w:fill="D9D9D9" w:themeFill="background1" w:themeFillShade="D9"/>
            <w:vAlign w:val="bottom"/>
          </w:tcPr>
          <w:p w14:paraId="075A6A29" w14:textId="6B4C0F6C" w:rsidR="00B53BE4" w:rsidRPr="00AD3DC4" w:rsidRDefault="00B53BE4" w:rsidP="00D07013">
            <w:pPr>
              <w:jc w:val="center"/>
              <w:rPr>
                <w:rFonts w:ascii="Calibri" w:eastAsia="Calibri" w:hAnsi="Calibri" w:cs="Calibri"/>
              </w:rPr>
            </w:pPr>
            <w:r w:rsidRPr="00AD3DC4">
              <w:rPr>
                <w:rFonts w:ascii="Calibri" w:eastAsia="Calibri" w:hAnsi="Calibri" w:cs="Calibri"/>
              </w:rPr>
              <w:t xml:space="preserve">Percent of schools </w:t>
            </w:r>
            <w:r w:rsidR="00117F4A" w:rsidRPr="00AD3DC4">
              <w:rPr>
                <w:rFonts w:ascii="Calibri" w:eastAsia="Calibri" w:hAnsi="Calibri" w:cs="Calibri"/>
              </w:rPr>
              <w:t>meeting organizational performance expectations</w:t>
            </w:r>
          </w:p>
        </w:tc>
        <w:tc>
          <w:tcPr>
            <w:tcW w:w="4319" w:type="dxa"/>
            <w:shd w:val="clear" w:color="auto" w:fill="D9D9D9" w:themeFill="background1" w:themeFillShade="D9"/>
            <w:vAlign w:val="bottom"/>
          </w:tcPr>
          <w:p w14:paraId="05C270C9" w14:textId="124A0C60" w:rsidR="00B53BE4" w:rsidRPr="00AD3DC4" w:rsidRDefault="00117F4A" w:rsidP="08B6C9F5">
            <w:pPr>
              <w:jc w:val="center"/>
              <w:rPr>
                <w:rFonts w:ascii="Calibri" w:eastAsia="Calibri" w:hAnsi="Calibri" w:cs="Calibri"/>
              </w:rPr>
            </w:pPr>
            <w:r w:rsidRPr="00AD3DC4">
              <w:rPr>
                <w:rFonts w:ascii="Calibri" w:eastAsia="Calibri" w:hAnsi="Calibri" w:cs="Calibri"/>
              </w:rPr>
              <w:t xml:space="preserve">Percent of schools meeting </w:t>
            </w:r>
            <w:r w:rsidR="607F67D8" w:rsidRPr="08B6C9F5">
              <w:rPr>
                <w:rFonts w:ascii="Calibri" w:eastAsia="Calibri" w:hAnsi="Calibri" w:cs="Calibri"/>
              </w:rPr>
              <w:t>financial</w:t>
            </w:r>
          </w:p>
          <w:p w14:paraId="32A753C7" w14:textId="70A8111E" w:rsidR="00B53BE4" w:rsidRPr="00AD3DC4" w:rsidRDefault="00117F4A" w:rsidP="00D07013">
            <w:pPr>
              <w:jc w:val="center"/>
              <w:rPr>
                <w:rFonts w:ascii="Calibri" w:eastAsia="Calibri" w:hAnsi="Calibri" w:cs="Calibri"/>
              </w:rPr>
            </w:pPr>
            <w:r w:rsidRPr="08B6C9F5">
              <w:rPr>
                <w:rFonts w:ascii="Calibri" w:eastAsia="Calibri" w:hAnsi="Calibri" w:cs="Calibri"/>
              </w:rPr>
              <w:t>performance</w:t>
            </w:r>
            <w:r w:rsidRPr="00AD3DC4">
              <w:rPr>
                <w:rFonts w:ascii="Calibri" w:eastAsia="Calibri" w:hAnsi="Calibri" w:cs="Calibri"/>
              </w:rPr>
              <w:t xml:space="preserve"> expectations</w:t>
            </w:r>
          </w:p>
        </w:tc>
      </w:tr>
      <w:tr w:rsidR="00B53BE4" w:rsidRPr="00AD3DC4" w14:paraId="4AE2F35F" w14:textId="77777777" w:rsidTr="00E62B58">
        <w:tc>
          <w:tcPr>
            <w:tcW w:w="2158" w:type="dxa"/>
          </w:tcPr>
          <w:p w14:paraId="6FD0FE14" w14:textId="77777777" w:rsidR="00B53BE4" w:rsidRPr="00306C64" w:rsidRDefault="00B53BE4" w:rsidP="00D07013">
            <w:pPr>
              <w:jc w:val="center"/>
              <w:rPr>
                <w:rFonts w:ascii="Calibri" w:eastAsia="Calibri" w:hAnsi="Calibri" w:cs="Calibri"/>
                <w:b/>
                <w:bCs/>
              </w:rPr>
            </w:pPr>
            <w:r w:rsidRPr="00306C64">
              <w:rPr>
                <w:rFonts w:ascii="Calibri" w:eastAsia="Calibri" w:hAnsi="Calibri" w:cs="Calibri"/>
                <w:b/>
                <w:bCs/>
              </w:rPr>
              <w:t>2019-20</w:t>
            </w:r>
          </w:p>
        </w:tc>
        <w:tc>
          <w:tcPr>
            <w:tcW w:w="4318" w:type="dxa"/>
          </w:tcPr>
          <w:p w14:paraId="3FB036B5" w14:textId="0379A016" w:rsidR="00B53BE4" w:rsidRPr="00306C64" w:rsidRDefault="00A7224B" w:rsidP="00D07013">
            <w:pPr>
              <w:jc w:val="center"/>
              <w:rPr>
                <w:rFonts w:ascii="Calibri" w:eastAsia="Calibri" w:hAnsi="Calibri" w:cs="Calibri"/>
              </w:rPr>
            </w:pPr>
            <w:r w:rsidRPr="00306C64">
              <w:rPr>
                <w:rFonts w:ascii="Calibri" w:eastAsia="Calibri" w:hAnsi="Calibri" w:cs="Calibri"/>
              </w:rPr>
              <w:t>100%</w:t>
            </w:r>
          </w:p>
        </w:tc>
        <w:tc>
          <w:tcPr>
            <w:tcW w:w="4319" w:type="dxa"/>
          </w:tcPr>
          <w:p w14:paraId="662F97E4" w14:textId="30667FDF" w:rsidR="00B53BE4" w:rsidRPr="00306C64" w:rsidRDefault="00B12C21" w:rsidP="00D07013">
            <w:pPr>
              <w:jc w:val="center"/>
              <w:rPr>
                <w:rFonts w:ascii="Calibri" w:eastAsia="Calibri" w:hAnsi="Calibri" w:cs="Calibri"/>
              </w:rPr>
            </w:pPr>
            <w:r w:rsidRPr="00306C64">
              <w:rPr>
                <w:rFonts w:ascii="Calibri" w:eastAsia="Calibri" w:hAnsi="Calibri" w:cs="Calibri"/>
              </w:rPr>
              <w:t>91.2%</w:t>
            </w:r>
          </w:p>
        </w:tc>
      </w:tr>
      <w:tr w:rsidR="00B53BE4" w:rsidRPr="00AD3DC4" w14:paraId="2DA7F85A" w14:textId="77777777" w:rsidTr="00E62B58">
        <w:tc>
          <w:tcPr>
            <w:tcW w:w="2158" w:type="dxa"/>
          </w:tcPr>
          <w:p w14:paraId="7F9F72C7" w14:textId="77777777" w:rsidR="00B53BE4" w:rsidRPr="00306C64" w:rsidRDefault="00B53BE4" w:rsidP="00D07013">
            <w:pPr>
              <w:jc w:val="center"/>
              <w:rPr>
                <w:rFonts w:ascii="Calibri" w:eastAsia="Calibri" w:hAnsi="Calibri" w:cs="Calibri"/>
                <w:b/>
                <w:bCs/>
              </w:rPr>
            </w:pPr>
            <w:r w:rsidRPr="00306C64">
              <w:rPr>
                <w:rFonts w:ascii="Calibri" w:eastAsia="Calibri" w:hAnsi="Calibri" w:cs="Calibri"/>
                <w:b/>
                <w:bCs/>
              </w:rPr>
              <w:t>2020-21</w:t>
            </w:r>
          </w:p>
        </w:tc>
        <w:tc>
          <w:tcPr>
            <w:tcW w:w="4318" w:type="dxa"/>
          </w:tcPr>
          <w:p w14:paraId="23033262" w14:textId="26642AB7" w:rsidR="00B53BE4" w:rsidRPr="00306C64" w:rsidRDefault="00A7224B" w:rsidP="00D07013">
            <w:pPr>
              <w:jc w:val="center"/>
              <w:rPr>
                <w:rFonts w:ascii="Calibri" w:eastAsia="Calibri" w:hAnsi="Calibri" w:cs="Calibri"/>
              </w:rPr>
            </w:pPr>
            <w:r w:rsidRPr="00306C64">
              <w:rPr>
                <w:rFonts w:ascii="Calibri" w:eastAsia="Calibri" w:hAnsi="Calibri" w:cs="Calibri"/>
              </w:rPr>
              <w:t>100%</w:t>
            </w:r>
          </w:p>
        </w:tc>
        <w:tc>
          <w:tcPr>
            <w:tcW w:w="4319" w:type="dxa"/>
          </w:tcPr>
          <w:p w14:paraId="4CB09744" w14:textId="376A48A4" w:rsidR="00B53BE4" w:rsidRPr="00306C64" w:rsidRDefault="00B12C21" w:rsidP="00D07013">
            <w:pPr>
              <w:jc w:val="center"/>
              <w:rPr>
                <w:rFonts w:ascii="Calibri" w:eastAsia="Calibri" w:hAnsi="Calibri" w:cs="Calibri"/>
              </w:rPr>
            </w:pPr>
            <w:r w:rsidRPr="00306C64">
              <w:rPr>
                <w:rFonts w:ascii="Calibri" w:eastAsia="Calibri" w:hAnsi="Calibri" w:cs="Calibri"/>
              </w:rPr>
              <w:t>94.7%</w:t>
            </w:r>
          </w:p>
        </w:tc>
      </w:tr>
      <w:tr w:rsidR="00B53BE4" w:rsidRPr="00AD3DC4" w14:paraId="7254CBCB" w14:textId="77777777" w:rsidTr="00E62B58">
        <w:tc>
          <w:tcPr>
            <w:tcW w:w="2158" w:type="dxa"/>
          </w:tcPr>
          <w:p w14:paraId="1FEF56B6" w14:textId="77777777" w:rsidR="00B53BE4" w:rsidRPr="00306C64" w:rsidRDefault="00B53BE4" w:rsidP="00D07013">
            <w:pPr>
              <w:jc w:val="center"/>
              <w:rPr>
                <w:rFonts w:ascii="Calibri" w:eastAsia="Calibri" w:hAnsi="Calibri" w:cs="Calibri"/>
                <w:b/>
                <w:bCs/>
              </w:rPr>
            </w:pPr>
            <w:r w:rsidRPr="00306C64">
              <w:rPr>
                <w:rFonts w:ascii="Calibri" w:eastAsia="Calibri" w:hAnsi="Calibri" w:cs="Calibri"/>
                <w:b/>
                <w:bCs/>
              </w:rPr>
              <w:t>2021-22*</w:t>
            </w:r>
          </w:p>
        </w:tc>
        <w:tc>
          <w:tcPr>
            <w:tcW w:w="4318" w:type="dxa"/>
          </w:tcPr>
          <w:p w14:paraId="3BDE3891" w14:textId="287AC084" w:rsidR="00B53BE4" w:rsidRPr="00306C64" w:rsidRDefault="005E7262" w:rsidP="00D07013">
            <w:pPr>
              <w:jc w:val="center"/>
              <w:rPr>
                <w:rFonts w:ascii="Calibri" w:eastAsia="Calibri" w:hAnsi="Calibri" w:cs="Calibri"/>
              </w:rPr>
            </w:pPr>
            <w:r w:rsidRPr="00306C64">
              <w:rPr>
                <w:rFonts w:ascii="Calibri" w:eastAsia="Calibri" w:hAnsi="Calibri" w:cs="Calibri"/>
              </w:rPr>
              <w:t>100%</w:t>
            </w:r>
          </w:p>
        </w:tc>
        <w:tc>
          <w:tcPr>
            <w:tcW w:w="4319" w:type="dxa"/>
          </w:tcPr>
          <w:p w14:paraId="572CF235" w14:textId="3DC96850" w:rsidR="00B53BE4" w:rsidRPr="00306C64" w:rsidRDefault="001B41BF" w:rsidP="00306C64">
            <w:pPr>
              <w:spacing w:line="276" w:lineRule="auto"/>
              <w:jc w:val="center"/>
              <w:rPr>
                <w:rFonts w:ascii="Calibri" w:eastAsia="Calibri" w:hAnsi="Calibri" w:cs="Calibri"/>
              </w:rPr>
            </w:pPr>
            <w:r>
              <w:rPr>
                <w:rFonts w:ascii="Calibri" w:eastAsia="Calibri" w:hAnsi="Calibri" w:cs="Calibri"/>
              </w:rPr>
              <w:t>78</w:t>
            </w:r>
            <w:r w:rsidR="09FCC53E" w:rsidRPr="616AE141">
              <w:rPr>
                <w:rFonts w:ascii="Calibri" w:eastAsia="Calibri" w:hAnsi="Calibri" w:cs="Calibri"/>
              </w:rPr>
              <w:t>%</w:t>
            </w:r>
          </w:p>
        </w:tc>
      </w:tr>
      <w:tr w:rsidR="00AD3DC4" w:rsidRPr="00AD3DC4" w14:paraId="5B36179C" w14:textId="77777777" w:rsidTr="00E62B58">
        <w:tc>
          <w:tcPr>
            <w:tcW w:w="2158" w:type="dxa"/>
          </w:tcPr>
          <w:p w14:paraId="2F00AB88" w14:textId="72B389B2" w:rsidR="00AD3DC4" w:rsidRPr="00AD3DC4" w:rsidRDefault="00AD3DC4" w:rsidP="00D07013">
            <w:pPr>
              <w:jc w:val="center"/>
              <w:rPr>
                <w:rFonts w:ascii="Calibri" w:eastAsia="Calibri" w:hAnsi="Calibri" w:cs="Calibri"/>
                <w:b/>
                <w:bCs/>
              </w:rPr>
            </w:pPr>
            <w:r>
              <w:rPr>
                <w:rFonts w:ascii="Calibri" w:eastAsia="Calibri" w:hAnsi="Calibri" w:cs="Calibri"/>
                <w:b/>
                <w:bCs/>
              </w:rPr>
              <w:t>2022-23</w:t>
            </w:r>
          </w:p>
        </w:tc>
        <w:tc>
          <w:tcPr>
            <w:tcW w:w="4318" w:type="dxa"/>
          </w:tcPr>
          <w:p w14:paraId="47C1499C" w14:textId="51B9DA55" w:rsidR="00AD3DC4" w:rsidRPr="00E148A4" w:rsidRDefault="162D63C2" w:rsidP="00D07013">
            <w:pPr>
              <w:jc w:val="center"/>
              <w:rPr>
                <w:rFonts w:ascii="Calibri" w:eastAsia="Calibri" w:hAnsi="Calibri" w:cs="Calibri"/>
                <w:highlight w:val="lightGray"/>
              </w:rPr>
            </w:pPr>
            <w:r w:rsidRPr="00E148A4">
              <w:rPr>
                <w:rFonts w:ascii="Calibri" w:eastAsia="Calibri" w:hAnsi="Calibri" w:cs="Calibri"/>
                <w:highlight w:val="lightGray"/>
              </w:rPr>
              <w:t>95%</w:t>
            </w:r>
          </w:p>
        </w:tc>
        <w:tc>
          <w:tcPr>
            <w:tcW w:w="4319" w:type="dxa"/>
          </w:tcPr>
          <w:p w14:paraId="5D31D144" w14:textId="0271BE9C" w:rsidR="00AD3DC4" w:rsidRPr="00AD3DC4" w:rsidRDefault="20240E44" w:rsidP="00D07013">
            <w:pPr>
              <w:jc w:val="center"/>
              <w:rPr>
                <w:rFonts w:ascii="Calibri" w:eastAsia="Calibri" w:hAnsi="Calibri" w:cs="Calibri"/>
              </w:rPr>
            </w:pPr>
            <w:r w:rsidRPr="7C8FC9C4">
              <w:rPr>
                <w:rFonts w:ascii="Calibri" w:eastAsia="Calibri" w:hAnsi="Calibri" w:cs="Calibri"/>
              </w:rPr>
              <w:t>*</w:t>
            </w:r>
          </w:p>
        </w:tc>
      </w:tr>
      <w:tr w:rsidR="00B53BE4" w:rsidRPr="00624C20" w14:paraId="41FE21FD" w14:textId="77777777" w:rsidTr="00E62B58">
        <w:tc>
          <w:tcPr>
            <w:tcW w:w="2158" w:type="dxa"/>
          </w:tcPr>
          <w:p w14:paraId="3A1B2435" w14:textId="77777777" w:rsidR="00B53BE4" w:rsidRPr="00306C64" w:rsidRDefault="00B53BE4" w:rsidP="00D07013">
            <w:pPr>
              <w:jc w:val="center"/>
              <w:rPr>
                <w:rFonts w:ascii="Calibri" w:eastAsia="Calibri" w:hAnsi="Calibri" w:cs="Calibri"/>
                <w:b/>
                <w:bCs/>
                <w:i/>
                <w:iCs/>
              </w:rPr>
            </w:pPr>
            <w:r w:rsidRPr="00306C64">
              <w:rPr>
                <w:rFonts w:ascii="Calibri" w:eastAsia="Calibri" w:hAnsi="Calibri" w:cs="Calibri"/>
                <w:b/>
                <w:bCs/>
                <w:i/>
                <w:iCs/>
              </w:rPr>
              <w:t>2023-24 Goal</w:t>
            </w:r>
          </w:p>
        </w:tc>
        <w:tc>
          <w:tcPr>
            <w:tcW w:w="4318" w:type="dxa"/>
            <w:vAlign w:val="center"/>
          </w:tcPr>
          <w:p w14:paraId="3E48C9AA" w14:textId="36AE3EA1" w:rsidR="00B53BE4" w:rsidRPr="00306C64" w:rsidRDefault="005E7262" w:rsidP="00D07013">
            <w:pPr>
              <w:jc w:val="center"/>
              <w:rPr>
                <w:rFonts w:ascii="Calibri" w:eastAsia="Calibri" w:hAnsi="Calibri" w:cs="Calibri"/>
                <w:i/>
                <w:iCs/>
              </w:rPr>
            </w:pPr>
            <w:r w:rsidRPr="00306C64">
              <w:rPr>
                <w:rFonts w:ascii="Calibri" w:eastAsia="Calibri" w:hAnsi="Calibri" w:cs="Calibri"/>
                <w:i/>
                <w:iCs/>
              </w:rPr>
              <w:t>95%</w:t>
            </w:r>
          </w:p>
        </w:tc>
        <w:tc>
          <w:tcPr>
            <w:tcW w:w="4319" w:type="dxa"/>
            <w:vAlign w:val="center"/>
          </w:tcPr>
          <w:p w14:paraId="096D5262" w14:textId="6A7CE9E4" w:rsidR="00B53BE4" w:rsidRPr="00306C64" w:rsidRDefault="005E7262" w:rsidP="00D07013">
            <w:pPr>
              <w:jc w:val="center"/>
              <w:rPr>
                <w:rFonts w:ascii="Calibri" w:eastAsia="Calibri" w:hAnsi="Calibri" w:cs="Calibri"/>
                <w:i/>
                <w:iCs/>
              </w:rPr>
            </w:pPr>
            <w:r w:rsidRPr="00306C64">
              <w:rPr>
                <w:rFonts w:ascii="Calibri" w:eastAsia="Calibri" w:hAnsi="Calibri" w:cs="Calibri"/>
                <w:i/>
                <w:iCs/>
              </w:rPr>
              <w:t>95%</w:t>
            </w:r>
          </w:p>
        </w:tc>
      </w:tr>
    </w:tbl>
    <w:p w14:paraId="3441C7BD" w14:textId="4091875E" w:rsidR="00B53BE4" w:rsidRDefault="00BB0C7E" w:rsidP="00911587">
      <w:pPr>
        <w:spacing w:after="160" w:line="240" w:lineRule="auto"/>
        <w:jc w:val="both"/>
        <w:rPr>
          <w:rFonts w:ascii="Calibri" w:eastAsia="Calibri" w:hAnsi="Calibri" w:cs="Calibri"/>
        </w:rPr>
      </w:pPr>
      <w:r w:rsidRPr="00624C20">
        <w:rPr>
          <w:rFonts w:ascii="Calibri" w:eastAsia="Calibri" w:hAnsi="Calibri" w:cs="Calibri"/>
          <w:i/>
          <w:iCs/>
          <w:sz w:val="20"/>
          <w:szCs w:val="20"/>
        </w:rPr>
        <w:t>*</w:t>
      </w:r>
      <w:r w:rsidR="00153D91">
        <w:rPr>
          <w:rFonts w:ascii="Calibri" w:eastAsia="Calibri" w:hAnsi="Calibri" w:cs="Calibri"/>
          <w:i/>
          <w:iCs/>
          <w:sz w:val="20"/>
          <w:szCs w:val="20"/>
        </w:rPr>
        <w:t xml:space="preserve">Financial performance results are still </w:t>
      </w:r>
      <w:r w:rsidR="00153D91" w:rsidRPr="36280FA7">
        <w:rPr>
          <w:rFonts w:ascii="Calibri" w:eastAsia="Calibri" w:hAnsi="Calibri" w:cs="Calibri"/>
          <w:i/>
          <w:iCs/>
          <w:sz w:val="20"/>
          <w:szCs w:val="20"/>
        </w:rPr>
        <w:t>be</w:t>
      </w:r>
      <w:r w:rsidR="5A35C161" w:rsidRPr="36280FA7">
        <w:rPr>
          <w:rFonts w:ascii="Calibri" w:eastAsia="Calibri" w:hAnsi="Calibri" w:cs="Calibri"/>
          <w:i/>
          <w:iCs/>
          <w:sz w:val="20"/>
          <w:szCs w:val="20"/>
        </w:rPr>
        <w:t>ing</w:t>
      </w:r>
      <w:r w:rsidR="00153D91">
        <w:rPr>
          <w:rFonts w:ascii="Calibri" w:eastAsia="Calibri" w:hAnsi="Calibri" w:cs="Calibri"/>
          <w:i/>
          <w:iCs/>
          <w:sz w:val="20"/>
          <w:szCs w:val="20"/>
        </w:rPr>
        <w:t xml:space="preserve"> evaluated and data will be added once available.</w:t>
      </w:r>
    </w:p>
    <w:p w14:paraId="78526894" w14:textId="6C24F6D1" w:rsidR="00507E09" w:rsidRDefault="004F4EE7" w:rsidP="00911587">
      <w:pPr>
        <w:spacing w:after="160" w:line="240" w:lineRule="auto"/>
        <w:jc w:val="both"/>
        <w:rPr>
          <w:rFonts w:ascii="Calibri" w:eastAsia="Calibri" w:hAnsi="Calibri" w:cs="Calibri"/>
          <w:i/>
        </w:rPr>
      </w:pPr>
      <w:r>
        <w:rPr>
          <w:rFonts w:ascii="Calibri" w:eastAsia="Calibri" w:hAnsi="Calibri" w:cs="Calibri"/>
          <w:i/>
        </w:rPr>
        <w:t>Goal 2: Ensure that every SPCSA student succeeds - including those from historically underserved student groups</w:t>
      </w:r>
    </w:p>
    <w:p w14:paraId="58F4285A" w14:textId="06E0786F" w:rsidR="00892335" w:rsidRDefault="004F4EE7" w:rsidP="00FA3CC0">
      <w:pPr>
        <w:spacing w:after="160" w:line="240" w:lineRule="auto"/>
        <w:jc w:val="both"/>
        <w:rPr>
          <w:rFonts w:ascii="Calibri" w:eastAsia="Calibri" w:hAnsi="Calibri" w:cs="Calibri"/>
        </w:rPr>
      </w:pPr>
      <w:r>
        <w:rPr>
          <w:rFonts w:ascii="Calibri" w:eastAsia="Calibri" w:hAnsi="Calibri" w:cs="Calibri"/>
        </w:rPr>
        <w:t>Statewide data show that some student groups have historically underperformed relative to their peers on key academic indicators. Those student groups include students qualifying for Free or Reduced</w:t>
      </w:r>
      <w:r w:rsidR="00894026">
        <w:rPr>
          <w:rFonts w:ascii="Calibri" w:eastAsia="Calibri" w:hAnsi="Calibri" w:cs="Calibri"/>
        </w:rPr>
        <w:t>-Price</w:t>
      </w:r>
      <w:r>
        <w:rPr>
          <w:rFonts w:ascii="Calibri" w:eastAsia="Calibri" w:hAnsi="Calibri" w:cs="Calibri"/>
        </w:rPr>
        <w:t xml:space="preserve"> Lunch, English Language Learners, and </w:t>
      </w:r>
      <w:r w:rsidR="00894026" w:rsidRPr="00894026">
        <w:rPr>
          <w:rFonts w:ascii="Calibri" w:eastAsia="Calibri" w:hAnsi="Calibri" w:cs="Calibri"/>
        </w:rPr>
        <w:t>students who receive Special Education services</w:t>
      </w:r>
      <w:r>
        <w:rPr>
          <w:rFonts w:ascii="Calibri" w:eastAsia="Calibri" w:hAnsi="Calibri" w:cs="Calibri"/>
        </w:rPr>
        <w:t>, along with student identifying as Native American, Black or African American</w:t>
      </w:r>
      <w:r w:rsidR="00C947F1">
        <w:rPr>
          <w:rFonts w:ascii="Calibri" w:eastAsia="Calibri" w:hAnsi="Calibri" w:cs="Calibri"/>
        </w:rPr>
        <w:t>,</w:t>
      </w:r>
      <w:r>
        <w:rPr>
          <w:rFonts w:ascii="Calibri" w:eastAsia="Calibri" w:hAnsi="Calibri" w:cs="Calibri"/>
        </w:rPr>
        <w:t xml:space="preserve"> and Hispanic</w:t>
      </w:r>
      <w:r w:rsidR="00883371">
        <w:rPr>
          <w:rFonts w:ascii="Calibri" w:eastAsia="Calibri" w:hAnsi="Calibri" w:cs="Calibri"/>
        </w:rPr>
        <w:t xml:space="preserve"> </w:t>
      </w:r>
      <w:r w:rsidR="00C947F1">
        <w:rPr>
          <w:rFonts w:ascii="Calibri" w:eastAsia="Calibri" w:hAnsi="Calibri" w:cs="Calibri"/>
        </w:rPr>
        <w:t>or</w:t>
      </w:r>
      <w:r w:rsidR="00FD0DD0">
        <w:rPr>
          <w:rFonts w:ascii="Calibri" w:eastAsia="Calibri" w:hAnsi="Calibri" w:cs="Calibri"/>
        </w:rPr>
        <w:t xml:space="preserve"> </w:t>
      </w:r>
      <w:r w:rsidR="00C947F1">
        <w:rPr>
          <w:rFonts w:ascii="Calibri" w:eastAsia="Calibri" w:hAnsi="Calibri" w:cs="Calibri"/>
        </w:rPr>
        <w:t>Latino</w:t>
      </w:r>
      <w:r>
        <w:rPr>
          <w:rFonts w:ascii="Calibri" w:eastAsia="Calibri" w:hAnsi="Calibri" w:cs="Calibri"/>
        </w:rPr>
        <w:t xml:space="preserve">. </w:t>
      </w:r>
      <w:r w:rsidRPr="00E62B58">
        <w:rPr>
          <w:rFonts w:ascii="Calibri" w:eastAsia="Calibri" w:hAnsi="Calibri" w:cs="Calibri"/>
          <w:highlight w:val="lightGray"/>
        </w:rPr>
        <w:t xml:space="preserve">While these opportunity gaps exist within SPCSA-sponsored schools, students attending </w:t>
      </w:r>
      <w:r w:rsidRPr="00E62B58">
        <w:rPr>
          <w:rFonts w:ascii="Calibri" w:eastAsia="Calibri" w:hAnsi="Calibri" w:cs="Calibri"/>
          <w:highlight w:val="lightGray"/>
        </w:rPr>
        <w:lastRenderedPageBreak/>
        <w:t>SPCSA-sponsored schools have mostly outperformed their peers on statewide assessments</w:t>
      </w:r>
      <w:r w:rsidR="008D6DF6" w:rsidRPr="00E62B58">
        <w:rPr>
          <w:rFonts w:ascii="Calibri" w:eastAsia="Calibri" w:hAnsi="Calibri" w:cs="Calibri"/>
          <w:highlight w:val="lightGray"/>
        </w:rPr>
        <w:t xml:space="preserve"> over the last few years</w:t>
      </w:r>
      <w:r w:rsidRPr="00E62B58">
        <w:rPr>
          <w:rFonts w:ascii="Calibri" w:eastAsia="Calibri" w:hAnsi="Calibri" w:cs="Calibri"/>
          <w:highlight w:val="lightGray"/>
        </w:rPr>
        <w:t>.</w:t>
      </w:r>
      <w:r w:rsidR="008D6DF6" w:rsidRPr="00E62B58">
        <w:rPr>
          <w:rFonts w:ascii="Calibri" w:eastAsia="Calibri" w:hAnsi="Calibri" w:cs="Calibri"/>
          <w:highlight w:val="lightGray"/>
        </w:rPr>
        <w:t xml:space="preserve"> The graphs below</w:t>
      </w:r>
      <w:r w:rsidR="00D545AE" w:rsidRPr="00E62B58">
        <w:rPr>
          <w:rFonts w:ascii="Calibri" w:eastAsia="Calibri" w:hAnsi="Calibri" w:cs="Calibri"/>
          <w:highlight w:val="lightGray"/>
        </w:rPr>
        <w:t xml:space="preserve"> show the percentage point differences in proficiency and graduation rate between the SPCSA and corresponding state student groups from the </w:t>
      </w:r>
      <w:r w:rsidR="00AC4185">
        <w:rPr>
          <w:rFonts w:ascii="Calibri" w:eastAsia="Calibri" w:hAnsi="Calibri" w:cs="Calibri"/>
          <w:highlight w:val="lightGray"/>
        </w:rPr>
        <w:t>2022-2023</w:t>
      </w:r>
      <w:r w:rsidR="00D545AE" w:rsidRPr="00E62B58">
        <w:rPr>
          <w:rFonts w:ascii="Calibri" w:eastAsia="Calibri" w:hAnsi="Calibri" w:cs="Calibri"/>
          <w:highlight w:val="lightGray"/>
        </w:rPr>
        <w:t xml:space="preserve"> school year.</w:t>
      </w:r>
      <w:r w:rsidR="008C0838" w:rsidRPr="008C0838">
        <w:rPr>
          <w:rFonts w:ascii="Calibri" w:eastAsia="Calibri" w:hAnsi="Calibri" w:cs="Calibri"/>
        </w:rPr>
        <w:t xml:space="preserve"> </w:t>
      </w:r>
    </w:p>
    <w:p w14:paraId="2A57E243" w14:textId="0CF75D5D" w:rsidR="00453C70" w:rsidRDefault="00567F6E" w:rsidP="00FA3CC0">
      <w:pPr>
        <w:spacing w:after="160" w:line="240" w:lineRule="auto"/>
        <w:jc w:val="both"/>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8245" behindDoc="0" locked="0" layoutInCell="1" allowOverlap="1" wp14:anchorId="51C54D29" wp14:editId="4F43F67B">
                <wp:simplePos x="0" y="0"/>
                <wp:positionH relativeFrom="column">
                  <wp:posOffset>0</wp:posOffset>
                </wp:positionH>
                <wp:positionV relativeFrom="paragraph">
                  <wp:posOffset>8255</wp:posOffset>
                </wp:positionV>
                <wp:extent cx="6868795" cy="4857750"/>
                <wp:effectExtent l="0" t="0" r="27305" b="19050"/>
                <wp:wrapNone/>
                <wp:docPr id="58" name="Rectangle 58"/>
                <wp:cNvGraphicFramePr/>
                <a:graphic xmlns:a="http://schemas.openxmlformats.org/drawingml/2006/main">
                  <a:graphicData uri="http://schemas.microsoft.com/office/word/2010/wordprocessingShape">
                    <wps:wsp>
                      <wps:cNvSpPr/>
                      <wps:spPr>
                        <a:xfrm>
                          <a:off x="0" y="0"/>
                          <a:ext cx="6868795" cy="4857750"/>
                        </a:xfrm>
                        <a:prstGeom prst="rect">
                          <a:avLst/>
                        </a:prstGeom>
                        <a:no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82FD" id="Rectangle 58" o:spid="_x0000_s1026" style="position:absolute;margin-left:0;margin-top:.65pt;width:540.85pt;height:3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" filled="f" strokecolor="#bfbfbf [2412]"/>
            </w:pict>
          </mc:Fallback>
        </mc:AlternateContent>
      </w:r>
      <w:r w:rsidR="00153D91" w:rsidRPr="00453C70">
        <w:rPr>
          <w:rFonts w:ascii="Calibri" w:eastAsia="Calibri" w:hAnsi="Calibri" w:cs="Calibri"/>
          <w:noProof/>
        </w:rPr>
        <w:drawing>
          <wp:anchor distT="0" distB="0" distL="114300" distR="114300" simplePos="0" relativeHeight="251658247" behindDoc="0" locked="0" layoutInCell="1" allowOverlap="1" wp14:anchorId="6831EDF0" wp14:editId="5926F37F">
            <wp:simplePos x="0" y="0"/>
            <wp:positionH relativeFrom="margin">
              <wp:posOffset>0</wp:posOffset>
            </wp:positionH>
            <wp:positionV relativeFrom="paragraph">
              <wp:posOffset>29354</wp:posOffset>
            </wp:positionV>
            <wp:extent cx="5822899" cy="4432935"/>
            <wp:effectExtent l="0" t="0" r="6985" b="5715"/>
            <wp:wrapNone/>
            <wp:docPr id="50" name="Chart 50">
              <a:extLst xmlns:a="http://schemas.openxmlformats.org/drawingml/2006/main">
                <a:ext uri="{FF2B5EF4-FFF2-40B4-BE49-F238E27FC236}">
                  <a16:creationId xmlns:a16="http://schemas.microsoft.com/office/drawing/2014/main" id="{D2577D1B-2FC8-032B-91E0-0755D81A0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8C0838" w:rsidRPr="00892335">
        <w:rPr>
          <w:rFonts w:ascii="Calibri" w:eastAsia="Calibri" w:hAnsi="Calibri" w:cs="Calibri"/>
          <w:noProof/>
        </w:rPr>
        <w:drawing>
          <wp:anchor distT="0" distB="0" distL="114300" distR="114300" simplePos="0" relativeHeight="251658248" behindDoc="0" locked="0" layoutInCell="1" allowOverlap="1" wp14:anchorId="165DE474" wp14:editId="4E9E39C8">
            <wp:simplePos x="0" y="0"/>
            <wp:positionH relativeFrom="margin">
              <wp:posOffset>3771824</wp:posOffset>
            </wp:positionH>
            <wp:positionV relativeFrom="paragraph">
              <wp:posOffset>6985</wp:posOffset>
            </wp:positionV>
            <wp:extent cx="3459480" cy="4475531"/>
            <wp:effectExtent l="0" t="0" r="0" b="0"/>
            <wp:wrapNone/>
            <wp:docPr id="51" name="Chart 51">
              <a:extLst xmlns:a="http://schemas.openxmlformats.org/drawingml/2006/main">
                <a:ext uri="{FF2B5EF4-FFF2-40B4-BE49-F238E27FC236}">
                  <a16:creationId xmlns:a16="http://schemas.microsoft.com/office/drawing/2014/main" id="{3D5D51E9-F726-45B1-8109-3BD5C349A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V relativeFrom="margin">
              <wp14:pctHeight>0</wp14:pctHeight>
            </wp14:sizeRelV>
          </wp:anchor>
        </w:drawing>
      </w:r>
    </w:p>
    <w:p w14:paraId="4430EF2A" w14:textId="20CEE29B" w:rsidR="00453C70" w:rsidRDefault="006C1DEA">
      <w:pPr>
        <w:rPr>
          <w:rFonts w:ascii="Calibri" w:eastAsia="Calibri" w:hAnsi="Calibri" w:cs="Calibri"/>
        </w:rPr>
      </w:pPr>
      <w:r w:rsidRPr="009634D5">
        <w:rPr>
          <w:rFonts w:ascii="Calibri" w:eastAsia="Calibri" w:hAnsi="Calibri" w:cs="Calibri"/>
          <w:noProof/>
        </w:rPr>
        <w:drawing>
          <wp:anchor distT="0" distB="0" distL="114300" distR="114300" simplePos="0" relativeHeight="251658250" behindDoc="0" locked="0" layoutInCell="1" allowOverlap="1" wp14:anchorId="3AAC5537" wp14:editId="39371EE0">
            <wp:simplePos x="0" y="0"/>
            <wp:positionH relativeFrom="margin">
              <wp:posOffset>0</wp:posOffset>
            </wp:positionH>
            <wp:positionV relativeFrom="paragraph">
              <wp:posOffset>4659630</wp:posOffset>
            </wp:positionV>
            <wp:extent cx="6868795" cy="3188335"/>
            <wp:effectExtent l="0" t="0" r="8255" b="12065"/>
            <wp:wrapNone/>
            <wp:docPr id="57" name="Chart 57">
              <a:extLst xmlns:a="http://schemas.openxmlformats.org/drawingml/2006/main">
                <a:ext uri="{FF2B5EF4-FFF2-40B4-BE49-F238E27FC236}">
                  <a16:creationId xmlns:a16="http://schemas.microsoft.com/office/drawing/2014/main" id="{3D5D51E9-F726-45B1-8109-3BD5C349A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E91AA4" w:rsidRPr="007C07E0">
        <w:rPr>
          <w:rFonts w:ascii="Calibri" w:eastAsia="Calibri" w:hAnsi="Calibri" w:cs="Calibri"/>
          <w:noProof/>
        </w:rPr>
        <mc:AlternateContent>
          <mc:Choice Requires="wps">
            <w:drawing>
              <wp:anchor distT="0" distB="0" distL="114300" distR="114300" simplePos="0" relativeHeight="251658243" behindDoc="0" locked="0" layoutInCell="1" allowOverlap="1" wp14:anchorId="0BDA0795" wp14:editId="2DB74373">
                <wp:simplePos x="0" y="0"/>
                <wp:positionH relativeFrom="column">
                  <wp:posOffset>1890395</wp:posOffset>
                </wp:positionH>
                <wp:positionV relativeFrom="paragraph">
                  <wp:posOffset>3362325</wp:posOffset>
                </wp:positionV>
                <wp:extent cx="2909570" cy="24574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909570" cy="245745"/>
                        </a:xfrm>
                        <a:prstGeom prst="rect">
                          <a:avLst/>
                        </a:prstGeom>
                        <a:noFill/>
                      </wps:spPr>
                      <wps:txbx>
                        <w:txbxContent>
                          <w:p w14:paraId="3EFB230A" w14:textId="174907D0" w:rsidR="007C07E0" w:rsidRPr="00E62B58" w:rsidRDefault="000C2FAE" w:rsidP="007C07E0">
                            <w:pPr>
                              <w:rPr>
                                <w:rFonts w:ascii="Calibri Light" w:hAnsi="Calibri Light" w:cs="Calibri Light"/>
                                <w:i/>
                                <w:color w:val="000000" w:themeColor="text1"/>
                                <w:kern w:val="24"/>
                                <w:sz w:val="18"/>
                                <w:szCs w:val="18"/>
                              </w:rPr>
                            </w:pPr>
                            <w:r>
                              <w:rPr>
                                <w:rFonts w:ascii="Calibri Light" w:hAnsi="Calibri Light" w:cs="Calibri Light"/>
                                <w:i/>
                                <w:color w:val="000000" w:themeColor="text1"/>
                                <w:kern w:val="24"/>
                                <w:sz w:val="18"/>
                                <w:szCs w:val="18"/>
                              </w:rPr>
                              <w:t>A</w:t>
                            </w:r>
                            <w:r w:rsidR="007C07E0" w:rsidRPr="00E62B58">
                              <w:rPr>
                                <w:rFonts w:ascii="Calibri Light" w:hAnsi="Calibri Light" w:cs="Calibri Light"/>
                                <w:i/>
                                <w:color w:val="000000" w:themeColor="text1"/>
                                <w:kern w:val="24"/>
                                <w:sz w:val="18"/>
                                <w:szCs w:val="18"/>
                              </w:rPr>
                              <w:t xml:space="preserve"> difference could not be calculated (rate</w:t>
                            </w:r>
                            <w:r w:rsidR="00A21B11">
                              <w:rPr>
                                <w:rFonts w:ascii="Calibri Light" w:hAnsi="Calibri Light" w:cs="Calibri Light"/>
                                <w:i/>
                                <w:color w:val="000000" w:themeColor="text1"/>
                                <w:kern w:val="24"/>
                                <w:sz w:val="18"/>
                                <w:szCs w:val="18"/>
                              </w:rPr>
                              <w:t>s</w:t>
                            </w:r>
                            <w:r w:rsidR="007C07E0" w:rsidRPr="00E62B58">
                              <w:rPr>
                                <w:rFonts w:ascii="Calibri Light" w:hAnsi="Calibri Light" w:cs="Calibri Light"/>
                                <w:i/>
                                <w:color w:val="000000" w:themeColor="text1"/>
                                <w:kern w:val="24"/>
                                <w:sz w:val="18"/>
                                <w:szCs w:val="18"/>
                              </w:rPr>
                              <w:t xml:space="preserve"> below 5%</w:t>
                            </w:r>
                            <w:r>
                              <w:rPr>
                                <w:rFonts w:ascii="Calibri Light" w:hAnsi="Calibri Light" w:cs="Calibri Light"/>
                                <w:i/>
                                <w:color w:val="000000" w:themeColor="text1"/>
                                <w:kern w:val="24"/>
                                <w:sz w:val="18"/>
                                <w:szCs w:val="18"/>
                              </w:rPr>
                              <w:t>).</w:t>
                            </w:r>
                          </w:p>
                        </w:txbxContent>
                      </wps:txbx>
                      <wps:bodyPr wrap="square" lIns="91440" tIns="45720" rIns="91440" bIns="45720" rtlCol="0" anchor="t">
                        <a:spAutoFit/>
                      </wps:bodyPr>
                    </wps:wsp>
                  </a:graphicData>
                </a:graphic>
                <wp14:sizeRelH relativeFrom="margin">
                  <wp14:pctWidth>0</wp14:pctWidth>
                </wp14:sizeRelH>
              </wp:anchor>
            </w:drawing>
          </mc:Choice>
          <mc:Fallback>
            <w:pict>
              <v:shapetype w14:anchorId="0BDA0795" id="_x0000_t202" coordsize="21600,21600" o:spt="202" path="m,l,21600r21600,l21600,xe">
                <v:stroke joinstyle="miter"/>
                <v:path gradientshapeok="t" o:connecttype="rect"/>
              </v:shapetype>
              <v:shape id="Text Box 53" o:spid="_x0000_s1026" type="#_x0000_t202" style="position:absolute;margin-left:148.85pt;margin-top:264.75pt;width:229.1pt;height:19.3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" filled="f" stroked="f">
                <v:textbox style="mso-fit-shape-to-text:t">
                  <w:txbxContent>
                    <w:p w14:paraId="3EFB230A" w14:textId="174907D0" w:rsidR="007C07E0" w:rsidRPr="00E62B58" w:rsidRDefault="000C2FAE" w:rsidP="007C07E0">
                      <w:pPr>
                        <w:rPr>
                          <w:rFonts w:ascii="Calibri Light" w:hAnsi="Calibri Light" w:cs="Calibri Light"/>
                          <w:i/>
                          <w:color w:val="000000" w:themeColor="text1"/>
                          <w:kern w:val="24"/>
                          <w:sz w:val="18"/>
                          <w:szCs w:val="18"/>
                        </w:rPr>
                      </w:pPr>
                      <w:r>
                        <w:rPr>
                          <w:rFonts w:ascii="Calibri Light" w:hAnsi="Calibri Light" w:cs="Calibri Light"/>
                          <w:i/>
                          <w:color w:val="000000" w:themeColor="text1"/>
                          <w:kern w:val="24"/>
                          <w:sz w:val="18"/>
                          <w:szCs w:val="18"/>
                        </w:rPr>
                        <w:t>A</w:t>
                      </w:r>
                      <w:r w:rsidR="007C07E0" w:rsidRPr="00E62B58">
                        <w:rPr>
                          <w:rFonts w:ascii="Calibri Light" w:hAnsi="Calibri Light" w:cs="Calibri Light"/>
                          <w:i/>
                          <w:color w:val="000000" w:themeColor="text1"/>
                          <w:kern w:val="24"/>
                          <w:sz w:val="18"/>
                          <w:szCs w:val="18"/>
                        </w:rPr>
                        <w:t xml:space="preserve"> difference could not be calculated (rate</w:t>
                      </w:r>
                      <w:r w:rsidR="00A21B11">
                        <w:rPr>
                          <w:rFonts w:ascii="Calibri Light" w:hAnsi="Calibri Light" w:cs="Calibri Light"/>
                          <w:i/>
                          <w:color w:val="000000" w:themeColor="text1"/>
                          <w:kern w:val="24"/>
                          <w:sz w:val="18"/>
                          <w:szCs w:val="18"/>
                        </w:rPr>
                        <w:t>s</w:t>
                      </w:r>
                      <w:r w:rsidR="007C07E0" w:rsidRPr="00E62B58">
                        <w:rPr>
                          <w:rFonts w:ascii="Calibri Light" w:hAnsi="Calibri Light" w:cs="Calibri Light"/>
                          <w:i/>
                          <w:color w:val="000000" w:themeColor="text1"/>
                          <w:kern w:val="24"/>
                          <w:sz w:val="18"/>
                          <w:szCs w:val="18"/>
                        </w:rPr>
                        <w:t xml:space="preserve"> below 5%</w:t>
                      </w:r>
                      <w:r>
                        <w:rPr>
                          <w:rFonts w:ascii="Calibri Light" w:hAnsi="Calibri Light" w:cs="Calibri Light"/>
                          <w:i/>
                          <w:color w:val="000000" w:themeColor="text1"/>
                          <w:kern w:val="24"/>
                          <w:sz w:val="18"/>
                          <w:szCs w:val="18"/>
                        </w:rPr>
                        <w:t>).</w:t>
                      </w:r>
                    </w:p>
                  </w:txbxContent>
                </v:textbox>
              </v:shape>
            </w:pict>
          </mc:Fallback>
        </mc:AlternateContent>
      </w:r>
      <w:r w:rsidR="00DF5512">
        <w:rPr>
          <w:noProof/>
        </w:rPr>
        <mc:AlternateContent>
          <mc:Choice Requires="wps">
            <w:drawing>
              <wp:anchor distT="0" distB="0" distL="114300" distR="114300" simplePos="0" relativeHeight="251658249" behindDoc="0" locked="0" layoutInCell="1" allowOverlap="1" wp14:anchorId="624D8E16" wp14:editId="1C1B15A2">
                <wp:simplePos x="0" y="0"/>
                <wp:positionH relativeFrom="column">
                  <wp:posOffset>2771775</wp:posOffset>
                </wp:positionH>
                <wp:positionV relativeFrom="paragraph">
                  <wp:posOffset>4217035</wp:posOffset>
                </wp:positionV>
                <wp:extent cx="720090" cy="274320"/>
                <wp:effectExtent l="0" t="0" r="3810" b="0"/>
                <wp:wrapNone/>
                <wp:docPr id="60" name="Rectangle 60"/>
                <wp:cNvGraphicFramePr/>
                <a:graphic xmlns:a="http://schemas.openxmlformats.org/drawingml/2006/main">
                  <a:graphicData uri="http://schemas.microsoft.com/office/word/2010/wordprocessingShape">
                    <wps:wsp>
                      <wps:cNvSpPr/>
                      <wps:spPr>
                        <a:xfrm>
                          <a:off x="0" y="0"/>
                          <a:ext cx="720090" cy="274320"/>
                        </a:xfrm>
                        <a:prstGeom prst="rect">
                          <a:avLst/>
                        </a:prstGeom>
                        <a:solidFill>
                          <a:srgbClr val="32936F"/>
                        </a:solidFill>
                        <a:ln>
                          <a:noFill/>
                        </a:ln>
                        <a:effectLst/>
                      </wps:spPr>
                      <wps:txbx>
                        <w:txbxContent>
                          <w:p w14:paraId="2B7332E7" w14:textId="77777777" w:rsidR="000E470D" w:rsidRPr="00E62B58" w:rsidRDefault="000E470D" w:rsidP="000E470D">
                            <w:pPr>
                              <w:jc w:val="center"/>
                              <w:rPr>
                                <w:rFonts w:ascii="Calibri Light" w:eastAsia="+mn-ea" w:hAnsi="Calibri Light" w:cs="+mn-cs"/>
                                <w:b/>
                                <w:color w:val="FFFFFF"/>
                                <w:kern w:val="24"/>
                                <w:szCs w:val="24"/>
                              </w:rPr>
                            </w:pPr>
                            <w:r w:rsidRPr="00E62B58">
                              <w:rPr>
                                <w:rFonts w:ascii="Calibri Light" w:eastAsia="+mn-ea" w:hAnsi="Calibri Light" w:cs="+mn-cs"/>
                                <w:b/>
                                <w:color w:val="FFFFFF"/>
                                <w:kern w:val="24"/>
                                <w:szCs w:val="24"/>
                              </w:rPr>
                              <w:t>ELA</w:t>
                            </w:r>
                          </w:p>
                        </w:txbxContent>
                      </wps:txbx>
                      <wps:bodyPr rtlCol="0" anchor="ctr">
                        <a:noAutofit/>
                      </wps:bodyPr>
                    </wps:wsp>
                  </a:graphicData>
                </a:graphic>
                <wp14:sizeRelV relativeFrom="margin">
                  <wp14:pctHeight>0</wp14:pctHeight>
                </wp14:sizeRelV>
              </wp:anchor>
            </w:drawing>
          </mc:Choice>
          <mc:Fallback>
            <w:pict>
              <v:rect w14:anchorId="624D8E16" id="Rectangle 60" o:spid="_x0000_s1027" style="position:absolute;margin-left:218.25pt;margin-top:332.05pt;width:56.7pt;height:21.6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" fillcolor="#32936f" stroked="f">
                <v:textbox>
                  <w:txbxContent>
                    <w:p w14:paraId="2B7332E7" w14:textId="77777777" w:rsidR="000E470D" w:rsidRPr="00E62B58" w:rsidRDefault="000E470D" w:rsidP="000E470D">
                      <w:pPr>
                        <w:jc w:val="center"/>
                        <w:rPr>
                          <w:rFonts w:ascii="Calibri Light" w:eastAsia="+mn-ea" w:hAnsi="Calibri Light" w:cs="+mn-cs"/>
                          <w:b/>
                          <w:color w:val="FFFFFF"/>
                          <w:kern w:val="24"/>
                          <w:szCs w:val="24"/>
                        </w:rPr>
                      </w:pPr>
                      <w:r w:rsidRPr="00E62B58">
                        <w:rPr>
                          <w:rFonts w:ascii="Calibri Light" w:eastAsia="+mn-ea" w:hAnsi="Calibri Light" w:cs="+mn-cs"/>
                          <w:b/>
                          <w:color w:val="FFFFFF"/>
                          <w:kern w:val="24"/>
                          <w:szCs w:val="24"/>
                        </w:rPr>
                        <w:t>ELA</w:t>
                      </w:r>
                    </w:p>
                  </w:txbxContent>
                </v:textbox>
              </v:rect>
            </w:pict>
          </mc:Fallback>
        </mc:AlternateContent>
      </w:r>
      <w:r w:rsidR="00DF5512">
        <w:rPr>
          <w:noProof/>
        </w:rPr>
        <mc:AlternateContent>
          <mc:Choice Requires="wps">
            <w:drawing>
              <wp:anchor distT="0" distB="0" distL="114300" distR="114300" simplePos="0" relativeHeight="251658246" behindDoc="0" locked="0" layoutInCell="1" allowOverlap="1" wp14:anchorId="3C1F7F90" wp14:editId="33E7A5E8">
                <wp:simplePos x="0" y="0"/>
                <wp:positionH relativeFrom="column">
                  <wp:posOffset>3553460</wp:posOffset>
                </wp:positionH>
                <wp:positionV relativeFrom="paragraph">
                  <wp:posOffset>4217035</wp:posOffset>
                </wp:positionV>
                <wp:extent cx="720090" cy="274320"/>
                <wp:effectExtent l="0" t="0" r="3810" b="0"/>
                <wp:wrapNone/>
                <wp:docPr id="10" name="Rectangle 10">
                  <a:extLst xmlns:a="http://schemas.openxmlformats.org/drawingml/2006/main">
                    <a:ext uri="{FF2B5EF4-FFF2-40B4-BE49-F238E27FC236}">
                      <a16:creationId xmlns:a16="http://schemas.microsoft.com/office/drawing/2014/main" id="{7AA83280-B580-4C0E-9459-FD5778129FA5}"/>
                    </a:ext>
                  </a:extLst>
                </wp:docPr>
                <wp:cNvGraphicFramePr/>
                <a:graphic xmlns:a="http://schemas.openxmlformats.org/drawingml/2006/main">
                  <a:graphicData uri="http://schemas.microsoft.com/office/word/2010/wordprocessingShape">
                    <wps:wsp>
                      <wps:cNvSpPr/>
                      <wps:spPr>
                        <a:xfrm>
                          <a:off x="0" y="0"/>
                          <a:ext cx="720090" cy="274320"/>
                        </a:xfrm>
                        <a:prstGeom prst="rect">
                          <a:avLst/>
                        </a:prstGeom>
                        <a:solidFill>
                          <a:srgbClr val="0B2152"/>
                        </a:solidFill>
                        <a:ln w="12700" cap="flat" cmpd="sng" algn="ctr">
                          <a:noFill/>
                          <a:prstDash val="solid"/>
                          <a:miter lim="800000"/>
                        </a:ln>
                        <a:effectLst/>
                      </wps:spPr>
                      <wps:txbx>
                        <w:txbxContent>
                          <w:p w14:paraId="7D748A87" w14:textId="77777777" w:rsidR="000E470D" w:rsidRPr="00E62B58" w:rsidRDefault="000E470D" w:rsidP="000E470D">
                            <w:pPr>
                              <w:jc w:val="center"/>
                              <w:rPr>
                                <w:rFonts w:ascii="Calibri Light" w:eastAsia="+mn-ea" w:hAnsi="Calibri Light" w:cs="+mn-cs"/>
                                <w:b/>
                                <w:color w:val="FFFFFF"/>
                                <w:kern w:val="24"/>
                                <w:szCs w:val="24"/>
                              </w:rPr>
                            </w:pPr>
                            <w:r w:rsidRPr="00E62B58">
                              <w:rPr>
                                <w:rFonts w:ascii="Calibri Light" w:eastAsia="+mn-ea" w:hAnsi="Calibri Light" w:cs="+mn-cs"/>
                                <w:b/>
                                <w:color w:val="FFFFFF"/>
                                <w:kern w:val="24"/>
                                <w:szCs w:val="24"/>
                              </w:rPr>
                              <w:t>MATH</w:t>
                            </w:r>
                          </w:p>
                        </w:txbxContent>
                      </wps:txbx>
                      <wps:bodyPr rtlCol="0" anchor="ctr">
                        <a:noAutofit/>
                      </wps:bodyPr>
                    </wps:wsp>
                  </a:graphicData>
                </a:graphic>
                <wp14:sizeRelV relativeFrom="margin">
                  <wp14:pctHeight>0</wp14:pctHeight>
                </wp14:sizeRelV>
              </wp:anchor>
            </w:drawing>
          </mc:Choice>
          <mc:Fallback>
            <w:pict>
              <v:rect w14:anchorId="3C1F7F90" id="Rectangle 10" o:spid="_x0000_s1028" style="position:absolute;margin-left:279.8pt;margin-top:332.05pt;width:56.7pt;height:21.6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" fillcolor="#0b2152" stroked="f" strokeweight="1pt">
                <v:textbox>
                  <w:txbxContent>
                    <w:p w14:paraId="7D748A87" w14:textId="77777777" w:rsidR="000E470D" w:rsidRPr="00E62B58" w:rsidRDefault="000E470D" w:rsidP="000E470D">
                      <w:pPr>
                        <w:jc w:val="center"/>
                        <w:rPr>
                          <w:rFonts w:ascii="Calibri Light" w:eastAsia="+mn-ea" w:hAnsi="Calibri Light" w:cs="+mn-cs"/>
                          <w:b/>
                          <w:color w:val="FFFFFF"/>
                          <w:kern w:val="24"/>
                          <w:szCs w:val="24"/>
                        </w:rPr>
                      </w:pPr>
                      <w:r w:rsidRPr="00E62B58">
                        <w:rPr>
                          <w:rFonts w:ascii="Calibri Light" w:eastAsia="+mn-ea" w:hAnsi="Calibri Light" w:cs="+mn-cs"/>
                          <w:b/>
                          <w:color w:val="FFFFFF"/>
                          <w:kern w:val="24"/>
                          <w:szCs w:val="24"/>
                        </w:rPr>
                        <w:t>MATH</w:t>
                      </w:r>
                    </w:p>
                  </w:txbxContent>
                </v:textbox>
              </v:rect>
            </w:pict>
          </mc:Fallback>
        </mc:AlternateContent>
      </w:r>
      <w:r w:rsidR="00623914">
        <w:rPr>
          <w:rFonts w:ascii="Calibri" w:eastAsia="Calibri" w:hAnsi="Calibri" w:cs="Calibri"/>
          <w:noProof/>
        </w:rPr>
        <mc:AlternateContent>
          <mc:Choice Requires="wps">
            <w:drawing>
              <wp:anchor distT="0" distB="0" distL="114300" distR="114300" simplePos="0" relativeHeight="251658241" behindDoc="0" locked="0" layoutInCell="1" allowOverlap="1" wp14:anchorId="62D8B8B2" wp14:editId="32720F6D">
                <wp:simplePos x="0" y="0"/>
                <wp:positionH relativeFrom="column">
                  <wp:posOffset>4799965</wp:posOffset>
                </wp:positionH>
                <wp:positionV relativeFrom="paragraph">
                  <wp:posOffset>144450</wp:posOffset>
                </wp:positionV>
                <wp:extent cx="0" cy="3964838"/>
                <wp:effectExtent l="0" t="0" r="38100" b="36195"/>
                <wp:wrapNone/>
                <wp:docPr id="55" name="Straight Connector 55"/>
                <wp:cNvGraphicFramePr/>
                <a:graphic xmlns:a="http://schemas.openxmlformats.org/drawingml/2006/main">
                  <a:graphicData uri="http://schemas.microsoft.com/office/word/2010/wordprocessingShape">
                    <wps:wsp>
                      <wps:cNvCnPr/>
                      <wps:spPr>
                        <a:xfrm>
                          <a:off x="0" y="0"/>
                          <a:ext cx="0" cy="396483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1870B" id="Straight Connector 5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77.95pt,11.35pt" to="377.9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" strokecolor="#bfbfbf [2412]"/>
            </w:pict>
          </mc:Fallback>
        </mc:AlternateContent>
      </w:r>
      <w:r w:rsidR="005527F4" w:rsidRPr="007C07E0">
        <w:rPr>
          <w:rFonts w:ascii="Calibri" w:eastAsia="Calibri" w:hAnsi="Calibri" w:cs="Calibri"/>
          <w:noProof/>
        </w:rPr>
        <mc:AlternateContent>
          <mc:Choice Requires="wps">
            <w:drawing>
              <wp:anchor distT="0" distB="0" distL="114300" distR="114300" simplePos="0" relativeHeight="251658244" behindDoc="0" locked="0" layoutInCell="1" allowOverlap="1" wp14:anchorId="73CF7910" wp14:editId="7FC3E382">
                <wp:simplePos x="0" y="0"/>
                <wp:positionH relativeFrom="column">
                  <wp:posOffset>1890395</wp:posOffset>
                </wp:positionH>
                <wp:positionV relativeFrom="paragraph">
                  <wp:posOffset>3750945</wp:posOffset>
                </wp:positionV>
                <wp:extent cx="2909621" cy="4095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909621" cy="409575"/>
                        </a:xfrm>
                        <a:prstGeom prst="rect">
                          <a:avLst/>
                        </a:prstGeom>
                        <a:noFill/>
                      </wps:spPr>
                      <wps:txbx>
                        <w:txbxContent>
                          <w:p w14:paraId="6638149D" w14:textId="1C26A65F" w:rsidR="005527F4" w:rsidRPr="00E62B58" w:rsidRDefault="005527F4" w:rsidP="005527F4">
                            <w:pPr>
                              <w:rPr>
                                <w:rFonts w:ascii="Calibri Light" w:hAnsi="Calibri Light" w:cs="Calibri Light"/>
                                <w:i/>
                                <w:color w:val="000000" w:themeColor="text1"/>
                                <w:kern w:val="24"/>
                                <w:sz w:val="18"/>
                                <w:szCs w:val="18"/>
                              </w:rPr>
                            </w:pPr>
                            <w:r>
                              <w:rPr>
                                <w:rFonts w:ascii="Calibri Light" w:hAnsi="Calibri Light" w:cs="Calibri Light"/>
                                <w:i/>
                                <w:color w:val="000000" w:themeColor="text1"/>
                                <w:kern w:val="24"/>
                                <w:sz w:val="18"/>
                                <w:szCs w:val="18"/>
                              </w:rPr>
                              <w:t>A</w:t>
                            </w:r>
                            <w:r w:rsidRPr="00E62B58">
                              <w:rPr>
                                <w:rFonts w:ascii="Calibri Light" w:hAnsi="Calibri Light" w:cs="Calibri Light"/>
                                <w:i/>
                                <w:color w:val="000000" w:themeColor="text1"/>
                                <w:kern w:val="24"/>
                                <w:sz w:val="18"/>
                                <w:szCs w:val="18"/>
                              </w:rPr>
                              <w:t xml:space="preserve"> difference could not be calculated </w:t>
                            </w:r>
                            <w:r w:rsidR="00833163">
                              <w:rPr>
                                <w:rFonts w:ascii="Calibri Light" w:hAnsi="Calibri Light" w:cs="Calibri Light"/>
                                <w:i/>
                                <w:color w:val="000000" w:themeColor="text1"/>
                                <w:kern w:val="24"/>
                                <w:sz w:val="18"/>
                                <w:szCs w:val="18"/>
                              </w:rPr>
                              <w:t>due to state rates &lt;5% and/or small SPCSA population sizes.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3CF7910" id="Text Box 54" o:spid="_x0000_s1029" type="#_x0000_t202" style="position:absolute;margin-left:148.85pt;margin-top:295.35pt;width:229.1pt;height:3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" filled="f" stroked="f">
                <v:textbox>
                  <w:txbxContent>
                    <w:p w14:paraId="6638149D" w14:textId="1C26A65F" w:rsidR="005527F4" w:rsidRPr="00E62B58" w:rsidRDefault="005527F4" w:rsidP="005527F4">
                      <w:pPr>
                        <w:rPr>
                          <w:rFonts w:ascii="Calibri Light" w:hAnsi="Calibri Light" w:cs="Calibri Light"/>
                          <w:i/>
                          <w:color w:val="000000" w:themeColor="text1"/>
                          <w:kern w:val="24"/>
                          <w:sz w:val="18"/>
                          <w:szCs w:val="18"/>
                        </w:rPr>
                      </w:pPr>
                      <w:r>
                        <w:rPr>
                          <w:rFonts w:ascii="Calibri Light" w:hAnsi="Calibri Light" w:cs="Calibri Light"/>
                          <w:i/>
                          <w:color w:val="000000" w:themeColor="text1"/>
                          <w:kern w:val="24"/>
                          <w:sz w:val="18"/>
                          <w:szCs w:val="18"/>
                        </w:rPr>
                        <w:t>A</w:t>
                      </w:r>
                      <w:r w:rsidRPr="00E62B58">
                        <w:rPr>
                          <w:rFonts w:ascii="Calibri Light" w:hAnsi="Calibri Light" w:cs="Calibri Light"/>
                          <w:i/>
                          <w:color w:val="000000" w:themeColor="text1"/>
                          <w:kern w:val="24"/>
                          <w:sz w:val="18"/>
                          <w:szCs w:val="18"/>
                        </w:rPr>
                        <w:t xml:space="preserve"> difference could not be calculated </w:t>
                      </w:r>
                      <w:r w:rsidR="00833163">
                        <w:rPr>
                          <w:rFonts w:ascii="Calibri Light" w:hAnsi="Calibri Light" w:cs="Calibri Light"/>
                          <w:i/>
                          <w:color w:val="000000" w:themeColor="text1"/>
                          <w:kern w:val="24"/>
                          <w:sz w:val="18"/>
                          <w:szCs w:val="18"/>
                        </w:rPr>
                        <w:t>due to state rates &lt;5% and/or small SPCSA population sizes.</w:t>
                      </w:r>
                    </w:p>
                  </w:txbxContent>
                </v:textbox>
              </v:shape>
            </w:pict>
          </mc:Fallback>
        </mc:AlternateContent>
      </w:r>
      <w:r w:rsidR="00114273" w:rsidRPr="00114273">
        <w:rPr>
          <w:rFonts w:ascii="Calibri" w:eastAsia="Calibri" w:hAnsi="Calibri" w:cs="Calibri"/>
          <w:noProof/>
        </w:rPr>
        <mc:AlternateContent>
          <mc:Choice Requires="wps">
            <w:drawing>
              <wp:anchor distT="0" distB="0" distL="114300" distR="114300" simplePos="0" relativeHeight="251658242" behindDoc="0" locked="0" layoutInCell="1" allowOverlap="1" wp14:anchorId="1807C440" wp14:editId="5EF31F1E">
                <wp:simplePos x="0" y="0"/>
                <wp:positionH relativeFrom="column">
                  <wp:posOffset>1891030</wp:posOffset>
                </wp:positionH>
                <wp:positionV relativeFrom="paragraph">
                  <wp:posOffset>484505</wp:posOffset>
                </wp:positionV>
                <wp:extent cx="2629814" cy="40011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629814" cy="400110"/>
                        </a:xfrm>
                        <a:prstGeom prst="rect">
                          <a:avLst/>
                        </a:prstGeom>
                        <a:noFill/>
                      </wps:spPr>
                      <wps:txbx>
                        <w:txbxContent>
                          <w:p w14:paraId="00035BF5" w14:textId="77777777" w:rsidR="00114273" w:rsidRPr="00E62B58" w:rsidRDefault="00114273" w:rsidP="00114273">
                            <w:pPr>
                              <w:rPr>
                                <w:rFonts w:ascii="Calibri Light" w:hAnsi="Calibri Light" w:cs="Calibri Light"/>
                                <w:i/>
                                <w:color w:val="000000" w:themeColor="text1"/>
                                <w:kern w:val="24"/>
                                <w:sz w:val="18"/>
                                <w:szCs w:val="18"/>
                              </w:rPr>
                            </w:pPr>
                            <w:r w:rsidRPr="00E62B58">
                              <w:rPr>
                                <w:rFonts w:ascii="Calibri Light" w:hAnsi="Calibri Light" w:cs="Calibri Light"/>
                                <w:i/>
                                <w:color w:val="000000" w:themeColor="text1"/>
                                <w:kern w:val="24"/>
                                <w:sz w:val="18"/>
                                <w:szCs w:val="18"/>
                              </w:rPr>
                              <w:t>To protect student privacy, differences not calculated due to small SPCSA population size.</w:t>
                            </w: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1807C440" id="Text Box 52" o:spid="_x0000_s1030" type="#_x0000_t202" style="position:absolute;margin-left:148.9pt;margin-top:38.15pt;width:207.05pt;height:31.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" filled="f" stroked="f">
                <v:textbox style="mso-fit-shape-to-text:t">
                  <w:txbxContent>
                    <w:p w14:paraId="00035BF5" w14:textId="77777777" w:rsidR="00114273" w:rsidRPr="00E62B58" w:rsidRDefault="00114273" w:rsidP="00114273">
                      <w:pPr>
                        <w:rPr>
                          <w:rFonts w:ascii="Calibri Light" w:hAnsi="Calibri Light" w:cs="Calibri Light"/>
                          <w:i/>
                          <w:color w:val="000000" w:themeColor="text1"/>
                          <w:kern w:val="24"/>
                          <w:sz w:val="18"/>
                          <w:szCs w:val="18"/>
                        </w:rPr>
                      </w:pPr>
                      <w:r w:rsidRPr="00E62B58">
                        <w:rPr>
                          <w:rFonts w:ascii="Calibri Light" w:hAnsi="Calibri Light" w:cs="Calibri Light"/>
                          <w:i/>
                          <w:color w:val="000000" w:themeColor="text1"/>
                          <w:kern w:val="24"/>
                          <w:sz w:val="18"/>
                          <w:szCs w:val="18"/>
                        </w:rPr>
                        <w:t>To protect student privacy, differences not calculated due to small SPCSA population size.</w:t>
                      </w:r>
                    </w:p>
                  </w:txbxContent>
                </v:textbox>
              </v:shape>
            </w:pict>
          </mc:Fallback>
        </mc:AlternateContent>
      </w:r>
      <w:r w:rsidR="00453C70">
        <w:rPr>
          <w:rFonts w:ascii="Calibri" w:eastAsia="Calibri" w:hAnsi="Calibri" w:cs="Calibri"/>
        </w:rPr>
        <w:br w:type="page"/>
      </w:r>
    </w:p>
    <w:p w14:paraId="563723CF" w14:textId="4A01DBA9" w:rsidR="00507E09" w:rsidRDefault="004F4EE7" w:rsidP="00911587">
      <w:pPr>
        <w:spacing w:after="160" w:line="240" w:lineRule="auto"/>
        <w:jc w:val="both"/>
        <w:rPr>
          <w:rFonts w:ascii="Calibri" w:eastAsia="Calibri" w:hAnsi="Calibri" w:cs="Calibri"/>
        </w:rPr>
      </w:pPr>
      <w:r>
        <w:rPr>
          <w:rFonts w:ascii="Calibri" w:eastAsia="Calibri" w:hAnsi="Calibri" w:cs="Calibri"/>
          <w:highlight w:val="white"/>
        </w:rPr>
        <w:lastRenderedPageBreak/>
        <w:t>Ultimately, the SPCSA aims to increase proficiency rates across all student groups</w:t>
      </w:r>
      <w:r w:rsidR="009E115A">
        <w:rPr>
          <w:rFonts w:ascii="Calibri" w:eastAsia="Calibri" w:hAnsi="Calibri" w:cs="Calibri"/>
          <w:highlight w:val="white"/>
        </w:rPr>
        <w:t>,</w:t>
      </w:r>
      <w:r>
        <w:rPr>
          <w:rFonts w:ascii="Calibri" w:eastAsia="Calibri" w:hAnsi="Calibri" w:cs="Calibri"/>
          <w:highlight w:val="white"/>
        </w:rPr>
        <w:t xml:space="preserve"> while narrowing any achievement gaps that currently exist. In addition to establishing goals to outpace state proficiency across each student group, growth in early grade levels is critical to putting students on track for high school. </w:t>
      </w:r>
      <w:r>
        <w:rPr>
          <w:rFonts w:ascii="Calibri" w:eastAsia="Calibri" w:hAnsi="Calibri" w:cs="Calibri"/>
        </w:rPr>
        <w:t xml:space="preserve">To that end, the SPCSA has set the following performance targets: </w:t>
      </w:r>
    </w:p>
    <w:p w14:paraId="1C659DFC" w14:textId="77777777" w:rsidR="00507E09" w:rsidRDefault="004F4EE7">
      <w:pPr>
        <w:numPr>
          <w:ilvl w:val="0"/>
          <w:numId w:val="2"/>
        </w:numPr>
        <w:rPr>
          <w:rFonts w:ascii="Calibri" w:eastAsia="Calibri" w:hAnsi="Calibri" w:cs="Calibri"/>
        </w:rPr>
      </w:pPr>
      <w:r>
        <w:rPr>
          <w:rFonts w:ascii="Calibri" w:eastAsia="Calibri" w:hAnsi="Calibri" w:cs="Calibri"/>
        </w:rPr>
        <w:t>Increase the percent of schools that demonstrate, for each student group, a median student growth percentile on the 3</w:t>
      </w:r>
      <w:r>
        <w:rPr>
          <w:rFonts w:ascii="Calibri" w:eastAsia="Calibri" w:hAnsi="Calibri" w:cs="Calibri"/>
          <w:vertAlign w:val="superscript"/>
        </w:rPr>
        <w:t>rd</w:t>
      </w: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grade state Math and English Language Arts (ELA) assessments that exceeds the respective group’s Nevada median student growth percentile. </w:t>
      </w:r>
    </w:p>
    <w:p w14:paraId="016A819A" w14:textId="77777777" w:rsidR="00507E09" w:rsidRDefault="004F4EE7">
      <w:pPr>
        <w:numPr>
          <w:ilvl w:val="0"/>
          <w:numId w:val="2"/>
        </w:numPr>
        <w:rPr>
          <w:rFonts w:ascii="Calibri" w:eastAsia="Calibri" w:hAnsi="Calibri" w:cs="Calibri"/>
        </w:rPr>
      </w:pPr>
      <w:r>
        <w:rPr>
          <w:rFonts w:ascii="Calibri" w:eastAsia="Calibri" w:hAnsi="Calibri" w:cs="Calibri"/>
        </w:rPr>
        <w:t>For each student group, surpass respective Nevada proficiency rates on the state Math and ELA assessments.</w:t>
      </w:r>
    </w:p>
    <w:p w14:paraId="6DFA9522" w14:textId="77777777" w:rsidR="00507E09" w:rsidRDefault="004F4EE7" w:rsidP="00911587">
      <w:pPr>
        <w:numPr>
          <w:ilvl w:val="0"/>
          <w:numId w:val="2"/>
        </w:numPr>
        <w:spacing w:after="160"/>
        <w:rPr>
          <w:rFonts w:ascii="Calibri" w:eastAsia="Calibri" w:hAnsi="Calibri" w:cs="Calibri"/>
        </w:rPr>
      </w:pPr>
      <w:r>
        <w:rPr>
          <w:rFonts w:ascii="Calibri" w:eastAsia="Calibri" w:hAnsi="Calibri" w:cs="Calibri"/>
        </w:rPr>
        <w:t xml:space="preserve">For each student group, surpass respective Nevada 4-year graduation rates. </w:t>
      </w:r>
    </w:p>
    <w:p w14:paraId="41382F4A" w14:textId="77777777" w:rsidR="00507E09" w:rsidRDefault="004F4EE7" w:rsidP="00911587">
      <w:pPr>
        <w:spacing w:after="160" w:line="240" w:lineRule="auto"/>
        <w:jc w:val="both"/>
        <w:rPr>
          <w:rFonts w:ascii="Calibri" w:eastAsia="Calibri" w:hAnsi="Calibri" w:cs="Calibri"/>
          <w:i/>
        </w:rPr>
      </w:pPr>
      <w:r>
        <w:rPr>
          <w:rFonts w:ascii="Calibri" w:eastAsia="Calibri" w:hAnsi="Calibri" w:cs="Calibri"/>
          <w:i/>
        </w:rPr>
        <w:t>Goal 3: Increase the diversity of students served by SPCSA schools</w:t>
      </w:r>
    </w:p>
    <w:p w14:paraId="58167116" w14:textId="22277CAF" w:rsidR="00963DD4" w:rsidRDefault="004F4EE7" w:rsidP="000D3F0B">
      <w:pPr>
        <w:spacing w:line="240" w:lineRule="auto"/>
        <w:jc w:val="both"/>
      </w:pPr>
      <w:r w:rsidRPr="00306C64">
        <w:rPr>
          <w:rFonts w:ascii="Calibri" w:eastAsia="Calibri" w:hAnsi="Calibri" w:cs="Calibri"/>
        </w:rPr>
        <w:t xml:space="preserve">As shown in the graph below, over the last </w:t>
      </w:r>
      <w:r w:rsidR="00086FA3" w:rsidRPr="00306C64">
        <w:rPr>
          <w:rFonts w:ascii="Calibri" w:eastAsia="Calibri" w:hAnsi="Calibri" w:cs="Calibri"/>
        </w:rPr>
        <w:t xml:space="preserve">four </w:t>
      </w:r>
      <w:r w:rsidRPr="00306C64">
        <w:rPr>
          <w:rFonts w:ascii="Calibri" w:eastAsia="Calibri" w:hAnsi="Calibri" w:cs="Calibri"/>
        </w:rPr>
        <w:t>years, the SPCSA has increased enrollment in three historically underserved student groups: students eligible for Free or Reduced Lunch</w:t>
      </w:r>
      <w:r w:rsidR="00E43C72" w:rsidRPr="00306C64">
        <w:rPr>
          <w:rFonts w:ascii="Calibri" w:eastAsia="Calibri" w:hAnsi="Calibri" w:cs="Calibri"/>
        </w:rPr>
        <w:t xml:space="preserve"> (FR</w:t>
      </w:r>
      <w:r w:rsidR="00075936" w:rsidRPr="00306C64">
        <w:rPr>
          <w:rFonts w:ascii="Calibri" w:eastAsia="Calibri" w:hAnsi="Calibri" w:cs="Calibri"/>
        </w:rPr>
        <w:t>L</w:t>
      </w:r>
      <w:r w:rsidR="00E43C72" w:rsidRPr="00306C64">
        <w:rPr>
          <w:rFonts w:ascii="Calibri" w:eastAsia="Calibri" w:hAnsi="Calibri" w:cs="Calibri"/>
        </w:rPr>
        <w:t>)</w:t>
      </w:r>
      <w:r w:rsidRPr="00306C64">
        <w:rPr>
          <w:rFonts w:ascii="Calibri" w:eastAsia="Calibri" w:hAnsi="Calibri" w:cs="Calibri"/>
        </w:rPr>
        <w:t>, English Learners</w:t>
      </w:r>
      <w:r w:rsidR="00E43C72" w:rsidRPr="00306C64">
        <w:rPr>
          <w:rFonts w:ascii="Calibri" w:eastAsia="Calibri" w:hAnsi="Calibri" w:cs="Calibri"/>
        </w:rPr>
        <w:t xml:space="preserve"> (EL)</w:t>
      </w:r>
      <w:r w:rsidRPr="00306C64">
        <w:rPr>
          <w:rFonts w:ascii="Calibri" w:eastAsia="Calibri" w:hAnsi="Calibri" w:cs="Calibri"/>
        </w:rPr>
        <w:t xml:space="preserve">, and </w:t>
      </w:r>
      <w:r w:rsidR="00F0193F" w:rsidRPr="00306C64">
        <w:rPr>
          <w:rFonts w:ascii="Calibri" w:eastAsia="Calibri" w:hAnsi="Calibri" w:cs="Calibri"/>
        </w:rPr>
        <w:t>students who receive Special Education services</w:t>
      </w:r>
      <w:r w:rsidR="00E43C72" w:rsidRPr="00306C64">
        <w:rPr>
          <w:rFonts w:ascii="Calibri" w:eastAsia="Calibri" w:hAnsi="Calibri" w:cs="Calibri"/>
        </w:rPr>
        <w:t xml:space="preserve"> (IEP)</w:t>
      </w:r>
      <w:r w:rsidRPr="00306C64">
        <w:rPr>
          <w:rFonts w:ascii="Calibri" w:eastAsia="Calibri" w:hAnsi="Calibri" w:cs="Calibri"/>
        </w:rPr>
        <w:t>.</w:t>
      </w:r>
      <w:r>
        <w:rPr>
          <w:rFonts w:ascii="Calibri" w:eastAsia="Calibri" w:hAnsi="Calibri" w:cs="Calibri"/>
        </w:rPr>
        <w:t xml:space="preserve"> However, there is still work to be done to ensure that SPCSA-sponsored schools are serving a population that is representative of the state. </w:t>
      </w:r>
    </w:p>
    <w:p w14:paraId="7FA33BD9" w14:textId="03ED427F" w:rsidR="000E00CD" w:rsidRDefault="003D0C94" w:rsidP="00BB197B">
      <w:pPr>
        <w:spacing w:line="240" w:lineRule="auto"/>
        <w:jc w:val="center"/>
        <w:rPr>
          <w:rFonts w:ascii="Calibri" w:eastAsia="Calibri" w:hAnsi="Calibri" w:cs="Calibri"/>
        </w:rPr>
      </w:pPr>
      <w:r>
        <w:rPr>
          <w:rFonts w:ascii="Calibri" w:eastAsia="Calibri" w:hAnsi="Calibri" w:cs="Calibri"/>
          <w:noProof/>
        </w:rPr>
        <w:drawing>
          <wp:inline distT="0" distB="0" distL="0" distR="0" wp14:anchorId="08E62F8D" wp14:editId="2AF7EA89">
            <wp:extent cx="6309995" cy="3249295"/>
            <wp:effectExtent l="0" t="0" r="0" b="0"/>
            <wp:docPr id="1087036325" name="Picture 108703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09995" cy="3249295"/>
                    </a:xfrm>
                    <a:prstGeom prst="rect">
                      <a:avLst/>
                    </a:prstGeom>
                    <a:noFill/>
                  </pic:spPr>
                </pic:pic>
              </a:graphicData>
            </a:graphic>
          </wp:inline>
        </w:drawing>
      </w:r>
    </w:p>
    <w:p w14:paraId="33CC12C2" w14:textId="77777777" w:rsidR="00507E09" w:rsidRDefault="004F4EE7" w:rsidP="00B028B5">
      <w:pPr>
        <w:widowControl w:val="0"/>
        <w:spacing w:before="120" w:after="160" w:line="240" w:lineRule="auto"/>
        <w:jc w:val="both"/>
        <w:rPr>
          <w:rFonts w:ascii="Calibri" w:eastAsia="Calibri" w:hAnsi="Calibri" w:cs="Calibri"/>
        </w:rPr>
      </w:pPr>
      <w:r>
        <w:rPr>
          <w:rFonts w:ascii="Calibri" w:eastAsia="Calibri" w:hAnsi="Calibri" w:cs="Calibri"/>
        </w:rPr>
        <w:t xml:space="preserve">The SPCSA aims to serve a population of students that is representative of the state in terms of all student groups. To evolve the demographics of the students served by SPCSA-sponsored public charter schools, the SPCSA and schools will focus on enrolling new students that are representative of the state’s demographics as a whole. </w:t>
      </w:r>
    </w:p>
    <w:p w14:paraId="36F86B4D" w14:textId="77E87064" w:rsidR="00507E09" w:rsidRDefault="004F4EE7" w:rsidP="00911587">
      <w:pPr>
        <w:widowControl w:val="0"/>
        <w:spacing w:after="160" w:line="240" w:lineRule="auto"/>
        <w:jc w:val="both"/>
        <w:rPr>
          <w:rFonts w:ascii="Calibri" w:eastAsia="Calibri" w:hAnsi="Calibri" w:cs="Calibri"/>
        </w:rPr>
      </w:pPr>
      <w:r>
        <w:rPr>
          <w:rFonts w:ascii="Calibri" w:eastAsia="Calibri" w:hAnsi="Calibri" w:cs="Calibri"/>
        </w:rPr>
        <w:t xml:space="preserve">Specifically, by the 2023-2024 school year, the SPCSA </w:t>
      </w:r>
      <w:r w:rsidRPr="04C64595">
        <w:rPr>
          <w:rFonts w:ascii="Calibri" w:eastAsia="Calibri" w:hAnsi="Calibri" w:cs="Calibri"/>
        </w:rPr>
        <w:t>aim</w:t>
      </w:r>
      <w:r w:rsidR="0024695A" w:rsidRPr="04C64595">
        <w:rPr>
          <w:rFonts w:ascii="Calibri" w:eastAsia="Calibri" w:hAnsi="Calibri" w:cs="Calibri"/>
        </w:rPr>
        <w:t>ed</w:t>
      </w:r>
      <w:r>
        <w:rPr>
          <w:rFonts w:ascii="Calibri" w:eastAsia="Calibri" w:hAnsi="Calibri" w:cs="Calibri"/>
        </w:rPr>
        <w:t xml:space="preserve"> to enroll FRL, EL and IEP students at a rate that is greater than or equal to the statewide average. First, when considering all new seats created through the opening of new schools, new campuses in school networks, and expanded schools, the SPCSA’s goal is for the rate of enrollment of these student groups to be equal to or higher than the statewide average beginning in the 2020-2021 school year. Second, by the 2023-2024 school year, the SPCSA </w:t>
      </w:r>
      <w:r w:rsidRPr="04C64595">
        <w:rPr>
          <w:rFonts w:ascii="Calibri" w:eastAsia="Calibri" w:hAnsi="Calibri" w:cs="Calibri"/>
        </w:rPr>
        <w:t>aim</w:t>
      </w:r>
      <w:r w:rsidR="0C63BEB1" w:rsidRPr="04C64595">
        <w:rPr>
          <w:rFonts w:ascii="Calibri" w:eastAsia="Calibri" w:hAnsi="Calibri" w:cs="Calibri"/>
        </w:rPr>
        <w:t>ed</w:t>
      </w:r>
      <w:r>
        <w:rPr>
          <w:rFonts w:ascii="Calibri" w:eastAsia="Calibri" w:hAnsi="Calibri" w:cs="Calibri"/>
        </w:rPr>
        <w:t xml:space="preserve"> to enroll FRL, EL and IEP students at a rate that is equal to or higher than the statewide average in vacant seats at existing schools while enabling current students to continue to attend.</w:t>
      </w:r>
    </w:p>
    <w:p w14:paraId="7339461B" w14:textId="77777777" w:rsidR="00950E54" w:rsidRDefault="00950E54" w:rsidP="00911587">
      <w:pPr>
        <w:widowControl w:val="0"/>
        <w:spacing w:after="160" w:line="240" w:lineRule="auto"/>
        <w:jc w:val="both"/>
        <w:rPr>
          <w:rFonts w:ascii="Calibri" w:eastAsia="Calibri" w:hAnsi="Calibri" w:cs="Calibri"/>
        </w:rPr>
      </w:pPr>
      <w:r w:rsidRPr="00B34BD1">
        <w:rPr>
          <w:rFonts w:ascii="Calibri" w:eastAsia="Calibri" w:hAnsi="Calibri" w:cs="Calibri"/>
        </w:rPr>
        <w:t xml:space="preserve">In addition, the SPCSA acknowledges that as we work to diversify the population of students served, it is important that schools simultaneously work to diversify their </w:t>
      </w:r>
      <w:r w:rsidR="00A847D2" w:rsidRPr="00B34BD1">
        <w:rPr>
          <w:rFonts w:ascii="Calibri" w:eastAsia="Calibri" w:hAnsi="Calibri" w:cs="Calibri"/>
        </w:rPr>
        <w:t>teaching staffs</w:t>
      </w:r>
      <w:r w:rsidR="0046538D" w:rsidRPr="00B34BD1">
        <w:rPr>
          <w:rFonts w:ascii="Calibri" w:eastAsia="Calibri" w:hAnsi="Calibri" w:cs="Calibri"/>
        </w:rPr>
        <w:t xml:space="preserve"> to better reflect the communities that they serve</w:t>
      </w:r>
      <w:r w:rsidR="00A847D2" w:rsidRPr="00B34BD1">
        <w:rPr>
          <w:rFonts w:ascii="Calibri" w:eastAsia="Calibri" w:hAnsi="Calibri" w:cs="Calibri"/>
        </w:rPr>
        <w:t>. To that end, the SPCSA has amended its new school application to ascertain how prospective schools would recruit and hire teachers and staff that are representative of the student body.</w:t>
      </w:r>
    </w:p>
    <w:p w14:paraId="7743718A" w14:textId="14582F25" w:rsidR="00507E09" w:rsidRDefault="004F4EE7" w:rsidP="00911587">
      <w:pPr>
        <w:spacing w:after="160" w:line="240" w:lineRule="auto"/>
        <w:jc w:val="both"/>
        <w:rPr>
          <w:rFonts w:ascii="Calibri" w:eastAsia="Calibri" w:hAnsi="Calibri" w:cs="Calibri"/>
          <w:b/>
        </w:rPr>
      </w:pPr>
      <w:r>
        <w:rPr>
          <w:rFonts w:ascii="Calibri" w:eastAsia="Calibri" w:hAnsi="Calibri" w:cs="Calibri"/>
          <w:b/>
        </w:rPr>
        <w:lastRenderedPageBreak/>
        <w:t>B.   Planning for Future Growth</w:t>
      </w:r>
    </w:p>
    <w:p w14:paraId="7167C586" w14:textId="77777777" w:rsidR="00507E09" w:rsidRDefault="004F4EE7" w:rsidP="00911587">
      <w:pPr>
        <w:spacing w:after="160" w:line="240" w:lineRule="auto"/>
        <w:jc w:val="both"/>
        <w:rPr>
          <w:rFonts w:ascii="Calibri" w:eastAsia="Calibri" w:hAnsi="Calibri" w:cs="Calibri"/>
        </w:rPr>
      </w:pPr>
      <w:r>
        <w:rPr>
          <w:rFonts w:ascii="Calibri" w:eastAsia="Calibri" w:hAnsi="Calibri" w:cs="Calibri"/>
        </w:rPr>
        <w:t>In building a plan to realize these goals, the SPCSA considered the current needs of students throughout Nevada, both through the lens of the Academic and Demographic Needs Assessment and through gathering input from community stakeholders. Specifically, this section will provide projections regarding:</w:t>
      </w:r>
    </w:p>
    <w:p w14:paraId="35119267" w14:textId="77777777" w:rsidR="00507E09" w:rsidRDefault="004F4EE7" w:rsidP="00911587">
      <w:pPr>
        <w:numPr>
          <w:ilvl w:val="0"/>
          <w:numId w:val="1"/>
        </w:numPr>
        <w:spacing w:before="160" w:line="240" w:lineRule="auto"/>
        <w:jc w:val="both"/>
        <w:rPr>
          <w:rFonts w:ascii="Calibri" w:eastAsia="Calibri" w:hAnsi="Calibri" w:cs="Calibri"/>
        </w:rPr>
      </w:pPr>
      <w:r>
        <w:rPr>
          <w:rFonts w:ascii="Calibri" w:eastAsia="Calibri" w:hAnsi="Calibri" w:cs="Calibri"/>
        </w:rPr>
        <w:t xml:space="preserve">The charter schools whose charter contracts will expire; </w:t>
      </w:r>
    </w:p>
    <w:p w14:paraId="7E2A4278" w14:textId="77777777" w:rsidR="00507E09" w:rsidRDefault="004F4EE7">
      <w:pPr>
        <w:numPr>
          <w:ilvl w:val="0"/>
          <w:numId w:val="1"/>
        </w:numPr>
        <w:spacing w:line="240" w:lineRule="auto"/>
        <w:jc w:val="both"/>
        <w:rPr>
          <w:rFonts w:ascii="Calibri" w:eastAsia="Calibri" w:hAnsi="Calibri" w:cs="Calibri"/>
        </w:rPr>
      </w:pPr>
      <w:r>
        <w:rPr>
          <w:rFonts w:ascii="Calibri" w:eastAsia="Calibri" w:hAnsi="Calibri" w:cs="Calibri"/>
        </w:rPr>
        <w:t xml:space="preserve">Additional campuses of charter schools; </w:t>
      </w:r>
    </w:p>
    <w:p w14:paraId="3644F99E" w14:textId="77777777" w:rsidR="00507E09" w:rsidRDefault="004F4EE7">
      <w:pPr>
        <w:numPr>
          <w:ilvl w:val="0"/>
          <w:numId w:val="1"/>
        </w:numPr>
        <w:spacing w:line="240" w:lineRule="auto"/>
        <w:jc w:val="both"/>
        <w:rPr>
          <w:rFonts w:ascii="Calibri" w:eastAsia="Calibri" w:hAnsi="Calibri" w:cs="Calibri"/>
        </w:rPr>
      </w:pPr>
      <w:r>
        <w:rPr>
          <w:rFonts w:ascii="Calibri" w:eastAsia="Calibri" w:hAnsi="Calibri" w:cs="Calibri"/>
        </w:rPr>
        <w:t xml:space="preserve">Charter schools that will expand their grade configuration or otherwise increase enrollment; </w:t>
      </w:r>
    </w:p>
    <w:p w14:paraId="0F28FE57" w14:textId="77777777" w:rsidR="00507E09" w:rsidRDefault="004F4EE7">
      <w:pPr>
        <w:numPr>
          <w:ilvl w:val="0"/>
          <w:numId w:val="1"/>
        </w:numPr>
        <w:spacing w:line="240" w:lineRule="auto"/>
        <w:jc w:val="both"/>
        <w:rPr>
          <w:rFonts w:ascii="Calibri" w:eastAsia="Calibri" w:hAnsi="Calibri" w:cs="Calibri"/>
        </w:rPr>
      </w:pPr>
      <w:r>
        <w:rPr>
          <w:rFonts w:ascii="Calibri" w:eastAsia="Calibri" w:hAnsi="Calibri" w:cs="Calibri"/>
        </w:rPr>
        <w:t xml:space="preserve">Additional campuses of charter schools; and </w:t>
      </w:r>
    </w:p>
    <w:p w14:paraId="32B1FE36" w14:textId="77777777" w:rsidR="00507E09" w:rsidRDefault="004F4EE7" w:rsidP="00911587">
      <w:pPr>
        <w:numPr>
          <w:ilvl w:val="0"/>
          <w:numId w:val="1"/>
        </w:numPr>
        <w:spacing w:after="160" w:line="240" w:lineRule="auto"/>
        <w:jc w:val="both"/>
        <w:rPr>
          <w:rFonts w:ascii="Calibri" w:eastAsia="Calibri" w:hAnsi="Calibri" w:cs="Calibri"/>
        </w:rPr>
      </w:pPr>
      <w:r>
        <w:rPr>
          <w:rFonts w:ascii="Calibri" w:eastAsia="Calibri" w:hAnsi="Calibri" w:cs="Calibri"/>
        </w:rPr>
        <w:t xml:space="preserve">New charter schools. </w:t>
      </w:r>
    </w:p>
    <w:p w14:paraId="717236B4" w14:textId="77777777" w:rsidR="00507E09" w:rsidRDefault="004F4EE7" w:rsidP="00911587">
      <w:pPr>
        <w:numPr>
          <w:ilvl w:val="0"/>
          <w:numId w:val="23"/>
        </w:numPr>
        <w:spacing w:after="160" w:line="240" w:lineRule="auto"/>
        <w:jc w:val="both"/>
        <w:rPr>
          <w:rFonts w:ascii="Calibri" w:eastAsia="Calibri" w:hAnsi="Calibri" w:cs="Calibri"/>
          <w:i/>
        </w:rPr>
      </w:pPr>
      <w:r>
        <w:rPr>
          <w:rFonts w:ascii="Calibri" w:eastAsia="Calibri" w:hAnsi="Calibri" w:cs="Calibri"/>
          <w:i/>
        </w:rPr>
        <w:t xml:space="preserve">Stakeholder Engagement in Planning </w:t>
      </w:r>
    </w:p>
    <w:p w14:paraId="45A99678" w14:textId="624F54CC" w:rsidR="00507E09" w:rsidRDefault="004F4EE7" w:rsidP="00BB197B">
      <w:pPr>
        <w:spacing w:line="240" w:lineRule="auto"/>
        <w:jc w:val="both"/>
        <w:rPr>
          <w:rFonts w:ascii="Calibri" w:eastAsia="Calibri" w:hAnsi="Calibri" w:cs="Calibri"/>
        </w:rPr>
      </w:pPr>
      <w:r w:rsidRPr="005B1215">
        <w:rPr>
          <w:rFonts w:ascii="Calibri" w:eastAsia="Calibri" w:hAnsi="Calibri" w:cs="Calibri"/>
        </w:rPr>
        <w:t xml:space="preserve">To engage stakeholders </w:t>
      </w:r>
      <w:r w:rsidR="000F1C15" w:rsidRPr="005B1215">
        <w:rPr>
          <w:rFonts w:ascii="Calibri" w:eastAsia="Calibri" w:hAnsi="Calibri" w:cs="Calibri"/>
        </w:rPr>
        <w:t xml:space="preserve">in the initial development of the </w:t>
      </w:r>
      <w:r w:rsidRPr="005B1215">
        <w:rPr>
          <w:rFonts w:ascii="Calibri" w:eastAsia="Calibri" w:hAnsi="Calibri" w:cs="Calibri"/>
        </w:rPr>
        <w:t xml:space="preserve">Growth Management </w:t>
      </w:r>
      <w:r w:rsidR="000F1C15" w:rsidRPr="005B1215">
        <w:rPr>
          <w:rFonts w:ascii="Calibri" w:eastAsia="Calibri" w:hAnsi="Calibri" w:cs="Calibri"/>
        </w:rPr>
        <w:t>Plan</w:t>
      </w:r>
      <w:r w:rsidRPr="005B1215">
        <w:rPr>
          <w:rFonts w:ascii="Calibri" w:eastAsia="Calibri" w:hAnsi="Calibri" w:cs="Calibri"/>
        </w:rPr>
        <w:t xml:space="preserve">, the SPCSA engaged in a multi-pronged outreach process during the fall of 2019. The purpose of these outreach efforts </w:t>
      </w:r>
      <w:r w:rsidR="00E7022B">
        <w:rPr>
          <w:rFonts w:ascii="Calibri" w:eastAsia="Calibri" w:hAnsi="Calibri" w:cs="Calibri"/>
        </w:rPr>
        <w:t>was</w:t>
      </w:r>
      <w:r w:rsidR="00E7022B" w:rsidRPr="005B1215">
        <w:rPr>
          <w:rFonts w:ascii="Calibri" w:eastAsia="Calibri" w:hAnsi="Calibri" w:cs="Calibri"/>
        </w:rPr>
        <w:t xml:space="preserve"> </w:t>
      </w:r>
      <w:r w:rsidRPr="005B1215">
        <w:rPr>
          <w:rFonts w:ascii="Calibri" w:eastAsia="Calibri" w:hAnsi="Calibri" w:cs="Calibri"/>
        </w:rPr>
        <w:t>to gather input from stakeholders on</w:t>
      </w:r>
      <w:r>
        <w:rPr>
          <w:rFonts w:ascii="Calibri" w:eastAsia="Calibri" w:hAnsi="Calibri" w:cs="Calibri"/>
        </w:rPr>
        <w:t xml:space="preserve"> the needs of Nevada students, and the implications of both for SPCSA growth management planning. An overview of this outreach effort is shown below: </w:t>
      </w:r>
    </w:p>
    <w:p w14:paraId="15FE55D5" w14:textId="77777777" w:rsidR="00507E09" w:rsidRDefault="004F4EE7">
      <w:pPr>
        <w:spacing w:line="240" w:lineRule="auto"/>
        <w:jc w:val="center"/>
        <w:rPr>
          <w:rFonts w:ascii="Calibri" w:eastAsia="Calibri" w:hAnsi="Calibri" w:cs="Calibri"/>
        </w:rPr>
      </w:pPr>
      <w:r>
        <w:rPr>
          <w:rFonts w:ascii="Calibri" w:eastAsia="Calibri" w:hAnsi="Calibri" w:cs="Calibri"/>
          <w:noProof/>
        </w:rPr>
        <w:drawing>
          <wp:inline distT="114300" distB="114300" distL="114300" distR="114300" wp14:anchorId="2951C39E" wp14:editId="62F351A1">
            <wp:extent cx="4564685" cy="1827675"/>
            <wp:effectExtent l="0" t="0" r="7620" b="1270"/>
            <wp:docPr id="28" name="Picture 28"/>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5"/>
                    <a:srcRect t="6018"/>
                    <a:stretch>
                      <a:fillRect/>
                    </a:stretch>
                  </pic:blipFill>
                  <pic:spPr>
                    <a:xfrm>
                      <a:off x="0" y="0"/>
                      <a:ext cx="4588389" cy="1837166"/>
                    </a:xfrm>
                    <a:prstGeom prst="rect">
                      <a:avLst/>
                    </a:prstGeom>
                    <a:ln/>
                  </pic:spPr>
                </pic:pic>
              </a:graphicData>
            </a:graphic>
          </wp:inline>
        </w:drawing>
      </w:r>
    </w:p>
    <w:p w14:paraId="4ECAFC6F" w14:textId="1416FA73" w:rsidR="00C24702" w:rsidRDefault="004F4EE7" w:rsidP="00911587">
      <w:pPr>
        <w:spacing w:after="160" w:line="240" w:lineRule="auto"/>
        <w:jc w:val="both"/>
        <w:rPr>
          <w:rFonts w:ascii="Calibri" w:eastAsia="Calibri" w:hAnsi="Calibri" w:cs="Calibri"/>
        </w:rPr>
      </w:pPr>
      <w:r w:rsidRPr="005B1215">
        <w:rPr>
          <w:rFonts w:ascii="Calibri" w:eastAsia="Calibri" w:hAnsi="Calibri" w:cs="Calibri"/>
        </w:rPr>
        <w:t>Information collected through stakeholder feedback has informed the SPCSA’s approach to this Growth Management Plan and the projections outlined below.</w:t>
      </w:r>
      <w:r w:rsidR="00C24702" w:rsidRPr="005B1215">
        <w:rPr>
          <w:rFonts w:ascii="Calibri" w:eastAsia="Calibri" w:hAnsi="Calibri" w:cs="Calibri"/>
        </w:rPr>
        <w:t xml:space="preserve"> In addition, the SPCSA continues to </w:t>
      </w:r>
      <w:r w:rsidR="00174989">
        <w:rPr>
          <w:rFonts w:ascii="Calibri" w:eastAsia="Calibri" w:hAnsi="Calibri" w:cs="Calibri"/>
        </w:rPr>
        <w:t>meet with the Nevada Department of Education and local school district</w:t>
      </w:r>
      <w:r w:rsidR="00F9527D">
        <w:rPr>
          <w:rFonts w:ascii="Calibri" w:eastAsia="Calibri" w:hAnsi="Calibri" w:cs="Calibri"/>
        </w:rPr>
        <w:t>s</w:t>
      </w:r>
      <w:r w:rsidR="00174989">
        <w:rPr>
          <w:rFonts w:ascii="Calibri" w:eastAsia="Calibri" w:hAnsi="Calibri" w:cs="Calibri"/>
        </w:rPr>
        <w:t xml:space="preserve"> regarding updates to the Growth Management Plan and </w:t>
      </w:r>
      <w:r w:rsidR="00C24702" w:rsidRPr="005B1215">
        <w:rPr>
          <w:rFonts w:ascii="Calibri" w:eastAsia="Calibri" w:hAnsi="Calibri" w:cs="Calibri"/>
        </w:rPr>
        <w:t>hold</w:t>
      </w:r>
      <w:r w:rsidR="00174989">
        <w:rPr>
          <w:rFonts w:ascii="Calibri" w:eastAsia="Calibri" w:hAnsi="Calibri" w:cs="Calibri"/>
        </w:rPr>
        <w:t>s</w:t>
      </w:r>
      <w:r w:rsidR="00C24702" w:rsidRPr="005B1215">
        <w:rPr>
          <w:rFonts w:ascii="Calibri" w:eastAsia="Calibri" w:hAnsi="Calibri" w:cs="Calibri"/>
        </w:rPr>
        <w:t xml:space="preserve"> quarterly meetings of the Community Working Group to gather feedback and ensure alignment with other stakeholders.</w:t>
      </w:r>
    </w:p>
    <w:p w14:paraId="11BB3E88" w14:textId="77777777" w:rsidR="00507E09" w:rsidRDefault="004F4EE7" w:rsidP="00911587">
      <w:pPr>
        <w:numPr>
          <w:ilvl w:val="0"/>
          <w:numId w:val="23"/>
        </w:numPr>
        <w:spacing w:after="160" w:line="240" w:lineRule="auto"/>
        <w:jc w:val="both"/>
        <w:rPr>
          <w:rFonts w:ascii="Calibri" w:eastAsia="Calibri" w:hAnsi="Calibri" w:cs="Calibri"/>
          <w:i/>
        </w:rPr>
      </w:pPr>
      <w:r>
        <w:rPr>
          <w:rFonts w:ascii="Calibri" w:eastAsia="Calibri" w:hAnsi="Calibri" w:cs="Calibri"/>
          <w:i/>
        </w:rPr>
        <w:t>Potential Renewal of Existing Schools</w:t>
      </w:r>
    </w:p>
    <w:p w14:paraId="575A9B41" w14:textId="00DB4A31" w:rsidR="00507E09" w:rsidRDefault="33959038" w:rsidP="00911587">
      <w:pPr>
        <w:spacing w:after="160" w:line="240" w:lineRule="auto"/>
        <w:jc w:val="both"/>
        <w:rPr>
          <w:rFonts w:ascii="Calibri" w:eastAsia="Calibri" w:hAnsi="Calibri" w:cs="Calibri"/>
        </w:rPr>
      </w:pPr>
      <w:r w:rsidRPr="7B3041C0">
        <w:rPr>
          <w:rFonts w:ascii="Calibri" w:eastAsia="Calibri" w:hAnsi="Calibri" w:cs="Calibri"/>
        </w:rPr>
        <w:t xml:space="preserve">Each public charter school operates under a charter contract. The initial term for all charter contracts is six years while subsequent terms can range from three to ten years. In the final year of a charter contract term, the SPCSA evaluates the academic performance, financial </w:t>
      </w:r>
      <w:r w:rsidR="4BA3C8A4" w:rsidRPr="7B3041C0">
        <w:rPr>
          <w:rFonts w:ascii="Calibri" w:eastAsia="Calibri" w:hAnsi="Calibri" w:cs="Calibri"/>
        </w:rPr>
        <w:t>solvency,</w:t>
      </w:r>
      <w:r w:rsidRPr="7B3041C0">
        <w:rPr>
          <w:rFonts w:ascii="Calibri" w:eastAsia="Calibri" w:hAnsi="Calibri" w:cs="Calibri"/>
        </w:rPr>
        <w:t xml:space="preserve"> and organizational compliance of schools to determine whether to renew the contract. This includes reviewing data and information going back to the inception of the school, including but not limited to: academic, financial and organizational performance ratings; site evaluation reports; and regular compliance submissions. The factor most heavily weighted in determining whether to renew a school is academic performance. Specifically, the Authority board holds schools accountable for consistent performance that is ‘adequate,’ or is 3 star-rated or higher, during the renewal process. </w:t>
      </w:r>
      <w:r w:rsidR="4A40165C" w:rsidRPr="7B3041C0">
        <w:rPr>
          <w:rFonts w:ascii="Calibri" w:eastAsia="Calibri" w:hAnsi="Calibri" w:cs="Calibri"/>
          <w:highlight w:val="lightGray"/>
        </w:rPr>
        <w:t xml:space="preserve">In </w:t>
      </w:r>
      <w:r w:rsidR="670F93C4" w:rsidRPr="7B3041C0">
        <w:rPr>
          <w:rFonts w:ascii="Calibri" w:eastAsia="Calibri" w:hAnsi="Calibri" w:cs="Calibri"/>
          <w:highlight w:val="lightGray"/>
        </w:rPr>
        <w:t xml:space="preserve">November </w:t>
      </w:r>
      <w:r w:rsidR="4A40165C" w:rsidRPr="7B3041C0">
        <w:rPr>
          <w:rFonts w:ascii="Calibri" w:eastAsia="Calibri" w:hAnsi="Calibri" w:cs="Calibri"/>
          <w:highlight w:val="lightGray"/>
        </w:rPr>
        <w:t>of 202</w:t>
      </w:r>
      <w:r w:rsidR="670F93C4" w:rsidRPr="7B3041C0">
        <w:rPr>
          <w:rFonts w:ascii="Calibri" w:eastAsia="Calibri" w:hAnsi="Calibri" w:cs="Calibri"/>
          <w:highlight w:val="lightGray"/>
        </w:rPr>
        <w:t>3</w:t>
      </w:r>
      <w:r w:rsidR="4A40165C" w:rsidRPr="7B3041C0">
        <w:rPr>
          <w:rFonts w:ascii="Calibri" w:eastAsia="Calibri" w:hAnsi="Calibri" w:cs="Calibri"/>
          <w:highlight w:val="lightGray"/>
        </w:rPr>
        <w:t>, the SPCSA</w:t>
      </w:r>
      <w:r w:rsidR="544CC41A" w:rsidRPr="7B3041C0">
        <w:rPr>
          <w:rFonts w:ascii="Calibri" w:eastAsia="Calibri" w:hAnsi="Calibri" w:cs="Calibri"/>
          <w:highlight w:val="lightGray"/>
        </w:rPr>
        <w:t xml:space="preserve"> Board</w:t>
      </w:r>
      <w:r w:rsidR="4A40165C" w:rsidRPr="7B3041C0">
        <w:rPr>
          <w:rFonts w:ascii="Calibri" w:eastAsia="Calibri" w:hAnsi="Calibri" w:cs="Calibri"/>
          <w:highlight w:val="lightGray"/>
        </w:rPr>
        <w:t xml:space="preserve"> approved the renewal of </w:t>
      </w:r>
      <w:r w:rsidR="544CC41A" w:rsidRPr="7B3041C0">
        <w:rPr>
          <w:rFonts w:ascii="Calibri" w:eastAsia="Calibri" w:hAnsi="Calibri" w:cs="Calibri"/>
          <w:highlight w:val="lightGray"/>
        </w:rPr>
        <w:t>three</w:t>
      </w:r>
      <w:r w:rsidR="00A2C160" w:rsidRPr="7B3041C0">
        <w:rPr>
          <w:rFonts w:ascii="Calibri" w:eastAsia="Calibri" w:hAnsi="Calibri" w:cs="Calibri"/>
          <w:highlight w:val="lightGray"/>
        </w:rPr>
        <w:t xml:space="preserve"> </w:t>
      </w:r>
      <w:r w:rsidR="4A40165C" w:rsidRPr="7B3041C0">
        <w:rPr>
          <w:rFonts w:ascii="Calibri" w:eastAsia="Calibri" w:hAnsi="Calibri" w:cs="Calibri"/>
          <w:highlight w:val="lightGray"/>
        </w:rPr>
        <w:t xml:space="preserve">charter contracts </w:t>
      </w:r>
      <w:r w:rsidR="229E8BBC" w:rsidRPr="7B3041C0">
        <w:rPr>
          <w:rFonts w:ascii="Calibri" w:eastAsia="Calibri" w:hAnsi="Calibri" w:cs="Calibri"/>
          <w:highlight w:val="lightGray"/>
        </w:rPr>
        <w:t>for terms ranging from three to nine years.</w:t>
      </w:r>
      <w:r w:rsidR="229E8BBC" w:rsidRPr="7B3041C0">
        <w:rPr>
          <w:rFonts w:ascii="Calibri" w:eastAsia="Calibri" w:hAnsi="Calibri" w:cs="Calibri"/>
        </w:rPr>
        <w:t xml:space="preserve"> </w:t>
      </w:r>
      <w:r w:rsidRPr="7B3041C0">
        <w:rPr>
          <w:rFonts w:ascii="Calibri" w:eastAsia="Calibri" w:hAnsi="Calibri" w:cs="Calibri"/>
        </w:rPr>
        <w:t xml:space="preserve">Below is a summary of charter contracts that will expire over the next five years and performance of the schools under those contracts. Additional </w:t>
      </w:r>
      <w:r w:rsidR="544CC41A" w:rsidRPr="7B3041C0">
        <w:rPr>
          <w:rFonts w:ascii="Calibri" w:eastAsia="Calibri" w:hAnsi="Calibri" w:cs="Calibri"/>
        </w:rPr>
        <w:t>details are</w:t>
      </w:r>
      <w:r w:rsidRPr="7B3041C0">
        <w:rPr>
          <w:rFonts w:ascii="Calibri" w:eastAsia="Calibri" w:hAnsi="Calibri" w:cs="Calibri"/>
        </w:rPr>
        <w:t xml:space="preserve"> available in Appendix </w:t>
      </w:r>
      <w:r w:rsidR="22478108" w:rsidRPr="7B3041C0">
        <w:rPr>
          <w:rFonts w:ascii="Calibri" w:eastAsia="Calibri" w:hAnsi="Calibri" w:cs="Calibri"/>
        </w:rPr>
        <w:t>C</w:t>
      </w:r>
      <w:r w:rsidRPr="7B3041C0">
        <w:rPr>
          <w:rFonts w:ascii="Calibri" w:eastAsia="Calibri" w:hAnsi="Calibri" w:cs="Calibri"/>
        </w:rPr>
        <w:t xml:space="preserve">. </w:t>
      </w:r>
    </w:p>
    <w:p w14:paraId="0212E353" w14:textId="77777777" w:rsidR="007C1D57" w:rsidRDefault="007C1D57" w:rsidP="00911587">
      <w:pPr>
        <w:spacing w:after="160" w:line="240" w:lineRule="auto"/>
        <w:jc w:val="both"/>
        <w:rPr>
          <w:rFonts w:ascii="Calibri" w:eastAsia="Calibri" w:hAnsi="Calibri" w:cs="Calibri"/>
        </w:rPr>
      </w:pPr>
    </w:p>
    <w:p w14:paraId="1DF52364" w14:textId="77777777" w:rsidR="007C1D57" w:rsidRDefault="007C1D57" w:rsidP="00911587">
      <w:pPr>
        <w:spacing w:after="160" w:line="240" w:lineRule="auto"/>
        <w:jc w:val="both"/>
        <w:rPr>
          <w:rFonts w:ascii="Calibri" w:eastAsia="Calibri" w:hAnsi="Calibri" w:cs="Calibri"/>
        </w:rPr>
      </w:pPr>
    </w:p>
    <w:p w14:paraId="48AD5053" w14:textId="77777777" w:rsidR="002D7BF8" w:rsidRDefault="002D7BF8" w:rsidP="00911587">
      <w:pPr>
        <w:spacing w:after="160" w:line="240" w:lineRule="auto"/>
        <w:jc w:val="both"/>
        <w:rPr>
          <w:rFonts w:ascii="Calibri" w:eastAsia="Calibri" w:hAnsi="Calibri" w:cs="Calibri"/>
        </w:rPr>
      </w:pPr>
    </w:p>
    <w:p w14:paraId="17607B22" w14:textId="77777777" w:rsidR="002D7BF8" w:rsidRDefault="002D7BF8" w:rsidP="00911587">
      <w:pPr>
        <w:spacing w:after="160" w:line="240" w:lineRule="auto"/>
        <w:jc w:val="both"/>
        <w:rPr>
          <w:rFonts w:ascii="Calibri" w:eastAsia="Calibri" w:hAnsi="Calibri" w:cs="Calibri"/>
        </w:rPr>
      </w:pPr>
    </w:p>
    <w:tbl>
      <w:tblPr>
        <w:tblW w:w="10803"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28"/>
        <w:gridCol w:w="1695"/>
        <w:gridCol w:w="1695"/>
        <w:gridCol w:w="1695"/>
        <w:gridCol w:w="1695"/>
        <w:gridCol w:w="1695"/>
      </w:tblGrid>
      <w:tr w:rsidR="00AC4185" w14:paraId="17C550C4" w14:textId="3A10964D" w:rsidTr="00306C64">
        <w:tc>
          <w:tcPr>
            <w:tcW w:w="2328" w:type="dxa"/>
            <w:shd w:val="clear" w:color="auto" w:fill="D9D9D9" w:themeFill="background1" w:themeFillShade="D9"/>
            <w:tcMar>
              <w:top w:w="100" w:type="dxa"/>
              <w:left w:w="100" w:type="dxa"/>
              <w:bottom w:w="100" w:type="dxa"/>
              <w:right w:w="100" w:type="dxa"/>
            </w:tcMar>
          </w:tcPr>
          <w:p w14:paraId="4A030120" w14:textId="77777777" w:rsidR="00AC4185" w:rsidRDefault="00AC4185">
            <w:pPr>
              <w:widowControl w:val="0"/>
              <w:spacing w:line="240" w:lineRule="auto"/>
              <w:rPr>
                <w:rFonts w:ascii="Calibri" w:eastAsia="Calibri" w:hAnsi="Calibri" w:cs="Calibri"/>
              </w:rPr>
            </w:pPr>
          </w:p>
        </w:tc>
        <w:tc>
          <w:tcPr>
            <w:tcW w:w="1695" w:type="dxa"/>
            <w:shd w:val="clear" w:color="auto" w:fill="D9D9D9" w:themeFill="background1" w:themeFillShade="D9"/>
          </w:tcPr>
          <w:p w14:paraId="3D9A56D1" w14:textId="0AF412EE" w:rsidR="00AC4185" w:rsidRDefault="00AC4185">
            <w:pPr>
              <w:widowControl w:val="0"/>
              <w:spacing w:line="240" w:lineRule="auto"/>
              <w:jc w:val="center"/>
              <w:rPr>
                <w:rFonts w:ascii="Calibri" w:eastAsia="Calibri" w:hAnsi="Calibri" w:cs="Calibri"/>
              </w:rPr>
            </w:pPr>
            <w:r>
              <w:rPr>
                <w:rFonts w:ascii="Calibri" w:eastAsia="Calibri" w:hAnsi="Calibri" w:cs="Calibri"/>
              </w:rPr>
              <w:t>Contract Ending June 2025</w:t>
            </w:r>
          </w:p>
        </w:tc>
        <w:tc>
          <w:tcPr>
            <w:tcW w:w="1695" w:type="dxa"/>
            <w:shd w:val="clear" w:color="auto" w:fill="D9D9D9" w:themeFill="background1" w:themeFillShade="D9"/>
          </w:tcPr>
          <w:p w14:paraId="5EFB9255" w14:textId="5970982C" w:rsidR="00AC4185" w:rsidRDefault="00AC4185">
            <w:pPr>
              <w:widowControl w:val="0"/>
              <w:spacing w:line="240" w:lineRule="auto"/>
              <w:jc w:val="center"/>
              <w:rPr>
                <w:rFonts w:ascii="Calibri" w:eastAsia="Calibri" w:hAnsi="Calibri" w:cs="Calibri"/>
              </w:rPr>
            </w:pPr>
            <w:r>
              <w:rPr>
                <w:rFonts w:ascii="Calibri" w:eastAsia="Calibri" w:hAnsi="Calibri" w:cs="Calibri"/>
              </w:rPr>
              <w:t>Contract Ending June 2026</w:t>
            </w:r>
          </w:p>
        </w:tc>
        <w:tc>
          <w:tcPr>
            <w:tcW w:w="1695" w:type="dxa"/>
            <w:shd w:val="clear" w:color="auto" w:fill="D9D9D9" w:themeFill="background1" w:themeFillShade="D9"/>
          </w:tcPr>
          <w:p w14:paraId="699CF5E1" w14:textId="3D471F85" w:rsidR="00AC4185" w:rsidRDefault="00AC4185">
            <w:pPr>
              <w:widowControl w:val="0"/>
              <w:spacing w:line="240" w:lineRule="auto"/>
              <w:jc w:val="center"/>
              <w:rPr>
                <w:rFonts w:ascii="Calibri" w:eastAsia="Calibri" w:hAnsi="Calibri" w:cs="Calibri"/>
              </w:rPr>
            </w:pPr>
            <w:r>
              <w:rPr>
                <w:rFonts w:ascii="Calibri" w:eastAsia="Calibri" w:hAnsi="Calibri" w:cs="Calibri"/>
              </w:rPr>
              <w:t>Contract Ending June 2027</w:t>
            </w:r>
          </w:p>
        </w:tc>
        <w:tc>
          <w:tcPr>
            <w:tcW w:w="1695" w:type="dxa"/>
            <w:shd w:val="clear" w:color="auto" w:fill="D9D9D9" w:themeFill="background1" w:themeFillShade="D9"/>
          </w:tcPr>
          <w:p w14:paraId="61923803" w14:textId="1113360D" w:rsidR="00AC4185" w:rsidRDefault="00AC4185">
            <w:pPr>
              <w:widowControl w:val="0"/>
              <w:spacing w:line="240" w:lineRule="auto"/>
              <w:jc w:val="center"/>
              <w:rPr>
                <w:rFonts w:ascii="Calibri" w:eastAsia="Calibri" w:hAnsi="Calibri" w:cs="Calibri"/>
              </w:rPr>
            </w:pPr>
            <w:r>
              <w:rPr>
                <w:rFonts w:ascii="Calibri" w:eastAsia="Calibri" w:hAnsi="Calibri" w:cs="Calibri"/>
              </w:rPr>
              <w:t>Contract Ending June 2028</w:t>
            </w:r>
          </w:p>
        </w:tc>
        <w:tc>
          <w:tcPr>
            <w:tcW w:w="1695" w:type="dxa"/>
            <w:shd w:val="clear" w:color="auto" w:fill="D9D9D9" w:themeFill="background1" w:themeFillShade="D9"/>
          </w:tcPr>
          <w:p w14:paraId="25AD930B" w14:textId="77777777" w:rsidR="00AC4185" w:rsidRDefault="00AC4185">
            <w:pPr>
              <w:widowControl w:val="0"/>
              <w:spacing w:line="240" w:lineRule="auto"/>
              <w:jc w:val="center"/>
              <w:rPr>
                <w:rFonts w:ascii="Calibri" w:eastAsia="Calibri" w:hAnsi="Calibri" w:cs="Calibri"/>
              </w:rPr>
            </w:pPr>
            <w:r>
              <w:rPr>
                <w:rFonts w:ascii="Calibri" w:eastAsia="Calibri" w:hAnsi="Calibri" w:cs="Calibri"/>
              </w:rPr>
              <w:t xml:space="preserve">Contract Ending </w:t>
            </w:r>
          </w:p>
          <w:p w14:paraId="2962E7CF" w14:textId="3116CEF8" w:rsidR="00AC4185" w:rsidRDefault="00AC4185">
            <w:pPr>
              <w:widowControl w:val="0"/>
              <w:spacing w:line="240" w:lineRule="auto"/>
              <w:jc w:val="center"/>
              <w:rPr>
                <w:rFonts w:ascii="Calibri" w:eastAsia="Calibri" w:hAnsi="Calibri" w:cs="Calibri"/>
              </w:rPr>
            </w:pPr>
            <w:r>
              <w:rPr>
                <w:rFonts w:ascii="Calibri" w:eastAsia="Calibri" w:hAnsi="Calibri" w:cs="Calibri"/>
              </w:rPr>
              <w:t>June 2029</w:t>
            </w:r>
          </w:p>
        </w:tc>
      </w:tr>
      <w:tr w:rsidR="00AC4185" w14:paraId="6B553C83" w14:textId="5263AFE3" w:rsidTr="00306C64">
        <w:tc>
          <w:tcPr>
            <w:tcW w:w="2328" w:type="dxa"/>
            <w:shd w:val="clear" w:color="auto" w:fill="auto"/>
            <w:tcMar>
              <w:top w:w="100" w:type="dxa"/>
              <w:left w:w="100" w:type="dxa"/>
              <w:bottom w:w="100" w:type="dxa"/>
              <w:right w:w="100" w:type="dxa"/>
            </w:tcMar>
          </w:tcPr>
          <w:p w14:paraId="07B830EB" w14:textId="77777777" w:rsidR="00AC4185" w:rsidRPr="007C177E" w:rsidRDefault="00AC4185">
            <w:pPr>
              <w:widowControl w:val="0"/>
              <w:spacing w:line="240" w:lineRule="auto"/>
              <w:rPr>
                <w:rFonts w:ascii="Calibri" w:eastAsia="Calibri" w:hAnsi="Calibri" w:cs="Calibri"/>
                <w:b/>
                <w:highlight w:val="lightGray"/>
              </w:rPr>
            </w:pPr>
            <w:r w:rsidRPr="007C177E">
              <w:rPr>
                <w:rFonts w:ascii="Calibri" w:eastAsia="Calibri" w:hAnsi="Calibri" w:cs="Calibri"/>
                <w:b/>
                <w:highlight w:val="lightGray"/>
              </w:rPr>
              <w:t># of Charter Contracts Up for Renewal</w:t>
            </w:r>
          </w:p>
        </w:tc>
        <w:tc>
          <w:tcPr>
            <w:tcW w:w="1695" w:type="dxa"/>
            <w:shd w:val="clear" w:color="auto" w:fill="auto"/>
            <w:vAlign w:val="center"/>
          </w:tcPr>
          <w:p w14:paraId="48421427" w14:textId="066659AF" w:rsidR="00AC4185" w:rsidRPr="007C177E" w:rsidRDefault="00AC4185" w:rsidP="00DD10D0">
            <w:pPr>
              <w:widowControl w:val="0"/>
              <w:spacing w:line="240" w:lineRule="auto"/>
              <w:jc w:val="center"/>
              <w:rPr>
                <w:rFonts w:ascii="Calibri" w:eastAsia="Calibri" w:hAnsi="Calibri" w:cs="Calibri"/>
                <w:highlight w:val="lightGray"/>
              </w:rPr>
            </w:pPr>
            <w:r w:rsidRPr="007C177E">
              <w:rPr>
                <w:rFonts w:ascii="Calibri" w:eastAsia="Calibri" w:hAnsi="Calibri" w:cs="Calibri"/>
                <w:highlight w:val="lightGray"/>
              </w:rPr>
              <w:t>8</w:t>
            </w:r>
          </w:p>
        </w:tc>
        <w:tc>
          <w:tcPr>
            <w:tcW w:w="1695" w:type="dxa"/>
            <w:shd w:val="clear" w:color="auto" w:fill="auto"/>
            <w:vAlign w:val="center"/>
          </w:tcPr>
          <w:p w14:paraId="2B5084D6" w14:textId="633C91FE" w:rsidR="00AC4185" w:rsidRPr="007C177E" w:rsidRDefault="00E148A4" w:rsidP="00A160BB">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11</w:t>
            </w:r>
          </w:p>
        </w:tc>
        <w:tc>
          <w:tcPr>
            <w:tcW w:w="1695" w:type="dxa"/>
            <w:vAlign w:val="center"/>
          </w:tcPr>
          <w:p w14:paraId="4D296931" w14:textId="56A0C79B" w:rsidR="00AC4185" w:rsidRPr="007C177E" w:rsidRDefault="00AC4185" w:rsidP="00A160BB">
            <w:pPr>
              <w:widowControl w:val="0"/>
              <w:spacing w:line="240" w:lineRule="auto"/>
              <w:jc w:val="center"/>
              <w:rPr>
                <w:rFonts w:ascii="Calibri" w:eastAsia="Calibri" w:hAnsi="Calibri" w:cs="Calibri"/>
                <w:highlight w:val="lightGray"/>
              </w:rPr>
            </w:pPr>
            <w:r w:rsidRPr="007C177E">
              <w:rPr>
                <w:rFonts w:ascii="Calibri" w:eastAsia="Calibri" w:hAnsi="Calibri" w:cs="Calibri"/>
                <w:highlight w:val="lightGray"/>
              </w:rPr>
              <w:t>8</w:t>
            </w:r>
          </w:p>
        </w:tc>
        <w:tc>
          <w:tcPr>
            <w:tcW w:w="1695" w:type="dxa"/>
            <w:vAlign w:val="center"/>
          </w:tcPr>
          <w:p w14:paraId="60F99CFC" w14:textId="5E4B60A9" w:rsidR="00AC4185" w:rsidRPr="007C177E" w:rsidRDefault="00E148A4" w:rsidP="00A160BB">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8</w:t>
            </w:r>
          </w:p>
        </w:tc>
        <w:tc>
          <w:tcPr>
            <w:tcW w:w="1695" w:type="dxa"/>
            <w:vAlign w:val="center"/>
          </w:tcPr>
          <w:p w14:paraId="555F8070" w14:textId="76B28EC9" w:rsidR="00AC4185" w:rsidRPr="007C177E" w:rsidRDefault="00E148A4" w:rsidP="00F97325">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6</w:t>
            </w:r>
          </w:p>
        </w:tc>
      </w:tr>
      <w:tr w:rsidR="00AC4185" w14:paraId="76C779D0" w14:textId="4BCF34E2" w:rsidTr="00306C64">
        <w:tc>
          <w:tcPr>
            <w:tcW w:w="2328" w:type="dxa"/>
            <w:shd w:val="clear" w:color="auto" w:fill="auto"/>
            <w:tcMar>
              <w:top w:w="100" w:type="dxa"/>
              <w:left w:w="100" w:type="dxa"/>
              <w:bottom w:w="100" w:type="dxa"/>
              <w:right w:w="100" w:type="dxa"/>
            </w:tcMar>
          </w:tcPr>
          <w:p w14:paraId="3FFF6F37" w14:textId="74009A41" w:rsidR="00AC4185" w:rsidRPr="007C177E" w:rsidRDefault="00AC4185">
            <w:pPr>
              <w:widowControl w:val="0"/>
              <w:spacing w:line="240" w:lineRule="auto"/>
              <w:rPr>
                <w:rFonts w:ascii="Calibri" w:eastAsia="Calibri" w:hAnsi="Calibri" w:cs="Calibri"/>
                <w:b/>
                <w:highlight w:val="lightGray"/>
              </w:rPr>
            </w:pPr>
            <w:r w:rsidRPr="007C177E">
              <w:rPr>
                <w:rFonts w:ascii="Calibri" w:eastAsia="Calibri" w:hAnsi="Calibri" w:cs="Calibri"/>
                <w:b/>
                <w:highlight w:val="lightGray"/>
              </w:rPr>
              <w:t xml:space="preserve">% </w:t>
            </w:r>
            <w:r w:rsidR="00D87AFD">
              <w:rPr>
                <w:rFonts w:ascii="Calibri" w:eastAsia="Calibri" w:hAnsi="Calibri" w:cs="Calibri"/>
                <w:b/>
                <w:highlight w:val="lightGray"/>
              </w:rPr>
              <w:t xml:space="preserve">of School Campuses Up for Renewal </w:t>
            </w:r>
            <w:r w:rsidR="00F72315">
              <w:rPr>
                <w:rFonts w:ascii="Calibri" w:eastAsia="Calibri" w:hAnsi="Calibri" w:cs="Calibri"/>
                <w:b/>
                <w:highlight w:val="lightGray"/>
              </w:rPr>
              <w:t xml:space="preserve">With Star Rating </w:t>
            </w:r>
            <w:r w:rsidR="00EE620E">
              <w:rPr>
                <w:rFonts w:ascii="Calibri" w:eastAsia="Calibri" w:hAnsi="Calibri" w:cs="Calibri"/>
                <w:b/>
                <w:highlight w:val="lightGray"/>
              </w:rPr>
              <w:t>of 3 or Higher</w:t>
            </w:r>
            <w:r w:rsidRPr="007C177E">
              <w:rPr>
                <w:rFonts w:ascii="Calibri" w:eastAsia="Calibri" w:hAnsi="Calibri" w:cs="Calibri"/>
                <w:b/>
                <w:highlight w:val="lightGray"/>
                <w:vertAlign w:val="superscript"/>
              </w:rPr>
              <w:footnoteReference w:id="6"/>
            </w:r>
          </w:p>
        </w:tc>
        <w:tc>
          <w:tcPr>
            <w:tcW w:w="1695" w:type="dxa"/>
            <w:shd w:val="clear" w:color="auto" w:fill="auto"/>
            <w:vAlign w:val="center"/>
          </w:tcPr>
          <w:p w14:paraId="26DB5E7D" w14:textId="562AA553" w:rsidR="00AC4185" w:rsidRPr="007C177E" w:rsidRDefault="00784C7F" w:rsidP="00B22908">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8</w:t>
            </w:r>
            <w:r w:rsidR="00B734DF">
              <w:rPr>
                <w:rFonts w:ascii="Calibri" w:eastAsia="Calibri" w:hAnsi="Calibri" w:cs="Calibri"/>
                <w:highlight w:val="lightGray"/>
              </w:rPr>
              <w:t>3.7</w:t>
            </w:r>
            <w:r w:rsidR="00AC4185" w:rsidRPr="007C177E">
              <w:rPr>
                <w:rFonts w:ascii="Calibri" w:eastAsia="Calibri" w:hAnsi="Calibri" w:cs="Calibri"/>
                <w:highlight w:val="lightGray"/>
              </w:rPr>
              <w:t>%</w:t>
            </w:r>
          </w:p>
        </w:tc>
        <w:tc>
          <w:tcPr>
            <w:tcW w:w="1695" w:type="dxa"/>
            <w:shd w:val="clear" w:color="auto" w:fill="auto"/>
            <w:vAlign w:val="center"/>
          </w:tcPr>
          <w:p w14:paraId="5928611B" w14:textId="3D1548C7" w:rsidR="00AC4185" w:rsidRPr="007C177E" w:rsidRDefault="00B67650" w:rsidP="00B22908">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72.2</w:t>
            </w:r>
            <w:r w:rsidR="00AC4185" w:rsidRPr="007C177E">
              <w:rPr>
                <w:rFonts w:ascii="Calibri" w:eastAsia="Calibri" w:hAnsi="Calibri" w:cs="Calibri"/>
                <w:highlight w:val="lightGray"/>
              </w:rPr>
              <w:t>%</w:t>
            </w:r>
          </w:p>
        </w:tc>
        <w:tc>
          <w:tcPr>
            <w:tcW w:w="1695" w:type="dxa"/>
            <w:vAlign w:val="center"/>
          </w:tcPr>
          <w:p w14:paraId="1CE10317" w14:textId="7495DC25" w:rsidR="00AC4185" w:rsidRPr="007C177E" w:rsidRDefault="00B67650" w:rsidP="00B22908">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33.3</w:t>
            </w:r>
            <w:r w:rsidR="00AC4185" w:rsidRPr="007C177E">
              <w:rPr>
                <w:rFonts w:ascii="Calibri" w:eastAsia="Calibri" w:hAnsi="Calibri" w:cs="Calibri"/>
                <w:highlight w:val="lightGray"/>
              </w:rPr>
              <w:t>%</w:t>
            </w:r>
          </w:p>
        </w:tc>
        <w:tc>
          <w:tcPr>
            <w:tcW w:w="1695" w:type="dxa"/>
            <w:vAlign w:val="center"/>
          </w:tcPr>
          <w:p w14:paraId="3B728F8C" w14:textId="342B8030" w:rsidR="00AC4185" w:rsidRPr="007C177E" w:rsidRDefault="001C2574" w:rsidP="00B22908">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5</w:t>
            </w:r>
            <w:r w:rsidR="00000567">
              <w:rPr>
                <w:rFonts w:ascii="Calibri" w:eastAsia="Calibri" w:hAnsi="Calibri" w:cs="Calibri"/>
                <w:highlight w:val="lightGray"/>
              </w:rPr>
              <w:t>4</w:t>
            </w:r>
            <w:r>
              <w:rPr>
                <w:rFonts w:ascii="Calibri" w:eastAsia="Calibri" w:hAnsi="Calibri" w:cs="Calibri"/>
                <w:highlight w:val="lightGray"/>
              </w:rPr>
              <w:t>.5</w:t>
            </w:r>
            <w:r w:rsidR="00AC4185" w:rsidRPr="007C177E">
              <w:rPr>
                <w:rFonts w:ascii="Calibri" w:eastAsia="Calibri" w:hAnsi="Calibri" w:cs="Calibri"/>
                <w:highlight w:val="lightGray"/>
              </w:rPr>
              <w:t>%</w:t>
            </w:r>
          </w:p>
        </w:tc>
        <w:tc>
          <w:tcPr>
            <w:tcW w:w="1695" w:type="dxa"/>
            <w:vAlign w:val="center"/>
          </w:tcPr>
          <w:p w14:paraId="672CA707" w14:textId="03E177F3" w:rsidR="00AC4185" w:rsidRPr="007C177E" w:rsidRDefault="00E163D3" w:rsidP="00F97325">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8</w:t>
            </w:r>
            <w:r w:rsidR="00F81770">
              <w:rPr>
                <w:rFonts w:ascii="Calibri" w:eastAsia="Calibri" w:hAnsi="Calibri" w:cs="Calibri"/>
                <w:highlight w:val="lightGray"/>
              </w:rPr>
              <w:t>3.3</w:t>
            </w:r>
            <w:r w:rsidR="00B67EEB">
              <w:rPr>
                <w:rFonts w:ascii="Calibri" w:eastAsia="Calibri" w:hAnsi="Calibri" w:cs="Calibri"/>
                <w:highlight w:val="lightGray"/>
              </w:rPr>
              <w:t>%*</w:t>
            </w:r>
          </w:p>
        </w:tc>
      </w:tr>
    </w:tbl>
    <w:p w14:paraId="04452E45" w14:textId="7BC355D4" w:rsidR="00B67EEB" w:rsidRPr="00306C64" w:rsidRDefault="00B67EEB" w:rsidP="00306C64">
      <w:pPr>
        <w:spacing w:before="160" w:after="160" w:line="240" w:lineRule="auto"/>
        <w:ind w:left="547"/>
        <w:jc w:val="both"/>
        <w:rPr>
          <w:rFonts w:ascii="Calibri" w:eastAsia="Calibri" w:hAnsi="Calibri" w:cs="Calibri"/>
          <w:i/>
          <w:sz w:val="20"/>
          <w:szCs w:val="20"/>
        </w:rPr>
      </w:pPr>
      <w:r w:rsidRPr="00E148A4">
        <w:rPr>
          <w:rFonts w:ascii="Calibri" w:eastAsia="Calibri" w:hAnsi="Calibri" w:cs="Calibri"/>
          <w:i/>
          <w:sz w:val="20"/>
          <w:szCs w:val="20"/>
          <w:highlight w:val="lightGray"/>
        </w:rPr>
        <w:t>*Two schools have not been rated on the NSPF as of December 2023</w:t>
      </w:r>
    </w:p>
    <w:p w14:paraId="57E9812C" w14:textId="5A121F3C" w:rsidR="00507E09" w:rsidRDefault="004F4EE7" w:rsidP="005B5D55">
      <w:pPr>
        <w:numPr>
          <w:ilvl w:val="0"/>
          <w:numId w:val="23"/>
        </w:numPr>
        <w:spacing w:before="160" w:after="160" w:line="240" w:lineRule="auto"/>
        <w:ind w:left="547"/>
        <w:jc w:val="both"/>
        <w:rPr>
          <w:rFonts w:ascii="Calibri" w:eastAsia="Calibri" w:hAnsi="Calibri" w:cs="Calibri"/>
          <w:i/>
        </w:rPr>
      </w:pPr>
      <w:r>
        <w:rPr>
          <w:rFonts w:ascii="Calibri" w:eastAsia="Calibri" w:hAnsi="Calibri" w:cs="Calibri"/>
          <w:i/>
        </w:rPr>
        <w:t>Approved Expansions of Existing Schools</w:t>
      </w:r>
    </w:p>
    <w:p w14:paraId="1B020C92" w14:textId="09F1B224" w:rsidR="00982F59" w:rsidRPr="005B1215" w:rsidRDefault="27C96DD4" w:rsidP="00982F59">
      <w:pPr>
        <w:spacing w:after="160" w:line="240" w:lineRule="auto"/>
        <w:jc w:val="both"/>
        <w:rPr>
          <w:rFonts w:ascii="Calibri" w:eastAsia="Calibri" w:hAnsi="Calibri" w:cs="Calibri"/>
        </w:rPr>
      </w:pPr>
      <w:r w:rsidRPr="7B3041C0">
        <w:rPr>
          <w:rFonts w:ascii="Calibri" w:eastAsia="Calibri" w:hAnsi="Calibri" w:cs="Calibri"/>
        </w:rPr>
        <w:t xml:space="preserve">Existing charter schools that are sponsored by the SPCSA may submit a charter school contract amendment application to the SPCSA – which is reviewed by SPCSA staff and must be approved by the SPCSA Board – in order to, among other things, increase enrollment, add grade levels above and beyond what the charter school is approved to serve, or add a new campus. </w:t>
      </w:r>
      <w:r w:rsidR="03B67A34" w:rsidRPr="7B3041C0">
        <w:rPr>
          <w:rFonts w:ascii="Calibri" w:eastAsia="Calibri" w:hAnsi="Calibri" w:cs="Calibri"/>
        </w:rPr>
        <w:t xml:space="preserve">When considering an application for expansion, </w:t>
      </w:r>
      <w:r w:rsidR="77C0A1CD" w:rsidRPr="7B3041C0">
        <w:rPr>
          <w:rFonts w:ascii="Calibri" w:eastAsia="Calibri" w:hAnsi="Calibri" w:cs="Calibri"/>
        </w:rPr>
        <w:t>the SPCSA considers</w:t>
      </w:r>
      <w:r w:rsidRPr="7B3041C0">
        <w:rPr>
          <w:rFonts w:ascii="Calibri" w:eastAsia="Calibri" w:hAnsi="Calibri" w:cs="Calibri"/>
        </w:rPr>
        <w:t xml:space="preserve"> the academic, organizational, and financial performance</w:t>
      </w:r>
      <w:r w:rsidR="77C0A1CD" w:rsidRPr="7B3041C0">
        <w:rPr>
          <w:rFonts w:ascii="Calibri" w:eastAsia="Calibri" w:hAnsi="Calibri" w:cs="Calibri"/>
        </w:rPr>
        <w:t xml:space="preserve"> </w:t>
      </w:r>
      <w:r w:rsidR="25CA5E3D" w:rsidRPr="7B3041C0">
        <w:rPr>
          <w:rFonts w:ascii="Calibri" w:eastAsia="Calibri" w:hAnsi="Calibri" w:cs="Calibri"/>
        </w:rPr>
        <w:t xml:space="preserve">of </w:t>
      </w:r>
      <w:r w:rsidR="77C0A1CD" w:rsidRPr="7B3041C0">
        <w:rPr>
          <w:rFonts w:ascii="Calibri" w:eastAsia="Calibri" w:hAnsi="Calibri" w:cs="Calibri"/>
        </w:rPr>
        <w:t>the charter holder along with</w:t>
      </w:r>
      <w:r w:rsidRPr="7B3041C0">
        <w:rPr>
          <w:rFonts w:ascii="Calibri" w:eastAsia="Calibri" w:hAnsi="Calibri" w:cs="Calibri"/>
        </w:rPr>
        <w:t xml:space="preserve"> </w:t>
      </w:r>
      <w:r w:rsidR="77C0A1CD" w:rsidRPr="7B3041C0">
        <w:rPr>
          <w:rFonts w:ascii="Calibri" w:eastAsia="Calibri" w:hAnsi="Calibri" w:cs="Calibri"/>
        </w:rPr>
        <w:t xml:space="preserve">the performance of </w:t>
      </w:r>
      <w:r w:rsidRPr="7B3041C0">
        <w:rPr>
          <w:rFonts w:ascii="Calibri" w:eastAsia="Calibri" w:hAnsi="Calibri" w:cs="Calibri"/>
        </w:rPr>
        <w:t>other charter schools that contract with the same Charter Management Organization</w:t>
      </w:r>
      <w:r w:rsidR="0B77C2A4" w:rsidRPr="7B3041C0">
        <w:rPr>
          <w:rFonts w:ascii="Calibri" w:eastAsia="Calibri" w:hAnsi="Calibri" w:cs="Calibri"/>
        </w:rPr>
        <w:t xml:space="preserve"> (CMO)</w:t>
      </w:r>
      <w:r w:rsidRPr="7B3041C0">
        <w:rPr>
          <w:rFonts w:ascii="Calibri" w:eastAsia="Calibri" w:hAnsi="Calibri" w:cs="Calibri"/>
        </w:rPr>
        <w:t xml:space="preserve"> or Educational Management </w:t>
      </w:r>
      <w:r w:rsidR="25CA5E3D" w:rsidRPr="7B3041C0">
        <w:rPr>
          <w:rFonts w:ascii="Calibri" w:eastAsia="Calibri" w:hAnsi="Calibri" w:cs="Calibri"/>
        </w:rPr>
        <w:t>O</w:t>
      </w:r>
      <w:r w:rsidRPr="7B3041C0">
        <w:rPr>
          <w:rFonts w:ascii="Calibri" w:eastAsia="Calibri" w:hAnsi="Calibri" w:cs="Calibri"/>
        </w:rPr>
        <w:t>rganization</w:t>
      </w:r>
      <w:r w:rsidR="0B77C2A4" w:rsidRPr="7B3041C0">
        <w:rPr>
          <w:rFonts w:ascii="Calibri" w:eastAsia="Calibri" w:hAnsi="Calibri" w:cs="Calibri"/>
        </w:rPr>
        <w:t xml:space="preserve"> (EMO)</w:t>
      </w:r>
      <w:r w:rsidRPr="7B3041C0">
        <w:rPr>
          <w:rFonts w:ascii="Calibri" w:eastAsia="Calibri" w:hAnsi="Calibri" w:cs="Calibri"/>
        </w:rPr>
        <w:t xml:space="preserve">. </w:t>
      </w:r>
    </w:p>
    <w:p w14:paraId="0FBF9F6A" w14:textId="5A5A02D0" w:rsidR="00E62A0C" w:rsidRDefault="004F4EE7" w:rsidP="007C177E">
      <w:pPr>
        <w:spacing w:after="160" w:line="240" w:lineRule="auto"/>
        <w:jc w:val="both"/>
      </w:pPr>
      <w:r w:rsidRPr="005B1215">
        <w:rPr>
          <w:rFonts w:ascii="Calibri" w:eastAsia="Calibri" w:hAnsi="Calibri" w:cs="Calibri"/>
        </w:rPr>
        <w:t>There are a variety of ways that a school can expand</w:t>
      </w:r>
      <w:r w:rsidR="008F0250">
        <w:rPr>
          <w:rFonts w:ascii="Calibri" w:eastAsia="Calibri" w:hAnsi="Calibri" w:cs="Calibri"/>
        </w:rPr>
        <w:t>,</w:t>
      </w:r>
      <w:r w:rsidRPr="005B1215">
        <w:rPr>
          <w:rFonts w:ascii="Calibri" w:eastAsia="Calibri" w:hAnsi="Calibri" w:cs="Calibri"/>
        </w:rPr>
        <w:t xml:space="preserve"> such as adding a new campus that was not approved in the original application, adding new grade levels to an existing campus, or increasing the number of students served at their current campus. Regardless of the type of expansion sought, the SPCSA conducts a rigorous review of the current academic,</w:t>
      </w:r>
      <w:r>
        <w:rPr>
          <w:rFonts w:ascii="Calibri" w:eastAsia="Calibri" w:hAnsi="Calibri" w:cs="Calibri"/>
        </w:rPr>
        <w:t xml:space="preserve"> financial and organizational performance along with vetting the proposed plan for expansion outlined in the amendment application. The amendment application process culminates with a recommendation to the SPCSA Board which ultimately decides whether to grant the expansion amendment. The following charter holders have been approved by the Authority Board for expansion:</w:t>
      </w:r>
    </w:p>
    <w:tbl>
      <w:tblPr>
        <w:tblW w:w="10806"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84"/>
        <w:gridCol w:w="990"/>
        <w:gridCol w:w="4176"/>
        <w:gridCol w:w="1152"/>
        <w:gridCol w:w="1152"/>
        <w:gridCol w:w="1152"/>
      </w:tblGrid>
      <w:tr w:rsidR="00790CC2" w14:paraId="2921BAEB" w14:textId="77777777" w:rsidTr="32AC3846">
        <w:trPr>
          <w:trHeight w:val="580"/>
          <w:tblHeader/>
        </w:trPr>
        <w:tc>
          <w:tcPr>
            <w:tcW w:w="21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CF9DDEF" w14:textId="42213A1F" w:rsidR="00790CC2" w:rsidRDefault="00790CC2" w:rsidP="005D4E94">
            <w:pPr>
              <w:widowControl w:val="0"/>
              <w:spacing w:line="240" w:lineRule="auto"/>
              <w:jc w:val="center"/>
              <w:rPr>
                <w:rFonts w:ascii="Calibri" w:eastAsia="Calibri" w:hAnsi="Calibri" w:cs="Calibri"/>
              </w:rPr>
            </w:pPr>
            <w:r>
              <w:rPr>
                <w:rFonts w:ascii="Calibri" w:eastAsia="Calibri" w:hAnsi="Calibri" w:cs="Calibri"/>
              </w:rPr>
              <w:t>Charter Holder</w:t>
            </w:r>
          </w:p>
        </w:tc>
        <w:tc>
          <w:tcPr>
            <w:tcW w:w="990"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8C3F491" w14:textId="77777777" w:rsidR="00790CC2" w:rsidRDefault="00790CC2" w:rsidP="005D4E94">
            <w:pPr>
              <w:widowControl w:val="0"/>
              <w:spacing w:line="240" w:lineRule="auto"/>
              <w:jc w:val="center"/>
              <w:rPr>
                <w:rFonts w:ascii="Calibri" w:eastAsia="Calibri" w:hAnsi="Calibri" w:cs="Calibri"/>
              </w:rPr>
            </w:pPr>
            <w:r>
              <w:rPr>
                <w:rFonts w:ascii="Calibri" w:eastAsia="Calibri" w:hAnsi="Calibri" w:cs="Calibri"/>
              </w:rPr>
              <w:t>Location</w:t>
            </w:r>
          </w:p>
        </w:tc>
        <w:tc>
          <w:tcPr>
            <w:tcW w:w="4176"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08A10E0" w14:textId="77777777" w:rsidR="00790CC2" w:rsidRDefault="00790CC2" w:rsidP="005D4E94">
            <w:pPr>
              <w:widowControl w:val="0"/>
              <w:spacing w:line="240" w:lineRule="auto"/>
              <w:jc w:val="center"/>
              <w:rPr>
                <w:rFonts w:ascii="Calibri" w:eastAsia="Calibri" w:hAnsi="Calibri" w:cs="Calibri"/>
              </w:rPr>
            </w:pPr>
            <w:r>
              <w:rPr>
                <w:rFonts w:ascii="Calibri" w:eastAsia="Calibri" w:hAnsi="Calibri" w:cs="Calibri"/>
              </w:rPr>
              <w:t>Type of Expansion</w:t>
            </w:r>
          </w:p>
        </w:tc>
        <w:tc>
          <w:tcPr>
            <w:tcW w:w="1152" w:type="dxa"/>
            <w:tcBorders>
              <w:top w:val="single" w:sz="6" w:space="0" w:color="000000" w:themeColor="text1"/>
              <w:left w:val="single" w:sz="6" w:space="0" w:color="CCCCCC"/>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BB6560A" w14:textId="77777777" w:rsidR="00790CC2" w:rsidRDefault="00790CC2" w:rsidP="005D4E94">
            <w:pPr>
              <w:widowControl w:val="0"/>
              <w:spacing w:line="240" w:lineRule="auto"/>
              <w:jc w:val="center"/>
              <w:rPr>
                <w:rFonts w:ascii="Calibri" w:eastAsia="Calibri" w:hAnsi="Calibri" w:cs="Calibri"/>
              </w:rPr>
            </w:pPr>
            <w:r>
              <w:rPr>
                <w:rFonts w:ascii="Calibri" w:eastAsia="Calibri" w:hAnsi="Calibri" w:cs="Calibri"/>
              </w:rPr>
              <w:t>Year of Expansion Approval</w:t>
            </w:r>
          </w:p>
        </w:tc>
        <w:tc>
          <w:tcPr>
            <w:tcW w:w="1152" w:type="dxa"/>
            <w:tcBorders>
              <w:top w:val="single" w:sz="6" w:space="0" w:color="000000" w:themeColor="text1"/>
              <w:left w:val="single" w:sz="6" w:space="0" w:color="CCCCCC"/>
              <w:bottom w:val="single" w:sz="6" w:space="0" w:color="000000" w:themeColor="text1"/>
              <w:right w:val="single" w:sz="4" w:space="0" w:color="auto"/>
            </w:tcBorders>
            <w:shd w:val="clear" w:color="auto" w:fill="D9D9D9" w:themeFill="background1" w:themeFillShade="D9"/>
          </w:tcPr>
          <w:p w14:paraId="0E7CD0AF" w14:textId="0B449173" w:rsidR="00790CC2" w:rsidRDefault="00196234" w:rsidP="005D4E94">
            <w:pPr>
              <w:widowControl w:val="0"/>
              <w:spacing w:line="240" w:lineRule="auto"/>
              <w:jc w:val="center"/>
              <w:rPr>
                <w:rFonts w:ascii="Calibri" w:eastAsia="Calibri" w:hAnsi="Calibri" w:cs="Calibri"/>
              </w:rPr>
            </w:pPr>
            <w:r w:rsidRPr="00EB376D">
              <w:rPr>
                <w:rFonts w:ascii="Calibri" w:eastAsia="Calibri" w:hAnsi="Calibri" w:cs="Calibri"/>
              </w:rPr>
              <w:t xml:space="preserve">Number of Seats </w:t>
            </w:r>
            <w:r w:rsidR="00A34CAD" w:rsidRPr="00EB376D">
              <w:rPr>
                <w:rFonts w:ascii="Calibri" w:eastAsia="Calibri" w:hAnsi="Calibri" w:cs="Calibri"/>
              </w:rPr>
              <w:t xml:space="preserve">Added </w:t>
            </w:r>
            <w:r w:rsidRPr="00EB376D">
              <w:rPr>
                <w:rFonts w:ascii="Calibri" w:eastAsia="Calibri" w:hAnsi="Calibri" w:cs="Calibri"/>
              </w:rPr>
              <w:t>in First Year</w:t>
            </w:r>
            <w:r>
              <w:rPr>
                <w:rFonts w:ascii="Calibri" w:eastAsia="Calibri" w:hAnsi="Calibri" w:cs="Calibri"/>
              </w:rPr>
              <w:t xml:space="preserve"> </w:t>
            </w:r>
          </w:p>
        </w:tc>
        <w:tc>
          <w:tcPr>
            <w:tcW w:w="1152"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D0F905B" w14:textId="55C71EA9" w:rsidR="00790CC2" w:rsidRDefault="00790CC2" w:rsidP="005D4E94">
            <w:pPr>
              <w:widowControl w:val="0"/>
              <w:spacing w:line="240" w:lineRule="auto"/>
              <w:jc w:val="center"/>
              <w:rPr>
                <w:rFonts w:ascii="Calibri" w:eastAsia="Calibri" w:hAnsi="Calibri" w:cs="Calibri"/>
              </w:rPr>
            </w:pPr>
            <w:r>
              <w:rPr>
                <w:rFonts w:ascii="Calibri" w:eastAsia="Calibri" w:hAnsi="Calibri" w:cs="Calibri"/>
              </w:rPr>
              <w:t xml:space="preserve">Number of Seats </w:t>
            </w:r>
            <w:r w:rsidR="00A34CAD">
              <w:rPr>
                <w:rFonts w:ascii="Calibri" w:eastAsia="Calibri" w:hAnsi="Calibri" w:cs="Calibri"/>
              </w:rPr>
              <w:t xml:space="preserve">Added </w:t>
            </w:r>
            <w:r w:rsidR="00196234">
              <w:rPr>
                <w:rFonts w:ascii="Calibri" w:eastAsia="Calibri" w:hAnsi="Calibri" w:cs="Calibri"/>
              </w:rPr>
              <w:t>at Full Scale</w:t>
            </w:r>
          </w:p>
        </w:tc>
      </w:tr>
      <w:tr w:rsidR="00903FC4" w14:paraId="53EF022D" w14:textId="77777777" w:rsidTr="32AC3846">
        <w:trPr>
          <w:trHeight w:val="14"/>
        </w:trPr>
        <w:tc>
          <w:tcPr>
            <w:tcW w:w="2184" w:type="dxa"/>
            <w:tcBorders>
              <w:top w:val="single" w:sz="6" w:space="0" w:color="CCCCCC"/>
              <w:left w:val="single" w:sz="6" w:space="0" w:color="000000" w:themeColor="text1"/>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3448B609" w14:textId="3F7AB905" w:rsidR="006E0695" w:rsidRPr="00E148A4" w:rsidRDefault="00545B93" w:rsidP="005D4E94">
            <w:pPr>
              <w:widowControl w:val="0"/>
              <w:spacing w:line="240" w:lineRule="auto"/>
              <w:ind w:left="90"/>
              <w:rPr>
                <w:rFonts w:ascii="Calibri" w:eastAsia="Calibri" w:hAnsi="Calibri" w:cs="Calibri"/>
                <w:b/>
                <w:highlight w:val="lightGray"/>
              </w:rPr>
            </w:pPr>
            <w:r w:rsidRPr="00E148A4">
              <w:rPr>
                <w:rFonts w:ascii="Calibri" w:eastAsia="Calibri" w:hAnsi="Calibri" w:cs="Calibri"/>
                <w:b/>
                <w:highlight w:val="lightGray"/>
              </w:rPr>
              <w:t>Beacon Academy of Nevada</w:t>
            </w:r>
          </w:p>
        </w:tc>
        <w:tc>
          <w:tcPr>
            <w:tcW w:w="990"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647C44E5" w14:textId="0A888E18" w:rsidR="006E0695" w:rsidRPr="00E148A4" w:rsidRDefault="00545B93" w:rsidP="005D4E94">
            <w:pPr>
              <w:widowControl w:val="0"/>
              <w:spacing w:line="240" w:lineRule="auto"/>
              <w:jc w:val="center"/>
              <w:rPr>
                <w:rFonts w:ascii="Calibri" w:eastAsia="Calibri" w:hAnsi="Calibri" w:cs="Calibri"/>
                <w:highlight w:val="lightGray"/>
              </w:rPr>
            </w:pPr>
            <w:r w:rsidRPr="00E148A4">
              <w:rPr>
                <w:rFonts w:ascii="Calibri" w:eastAsia="Calibri" w:hAnsi="Calibri" w:cs="Calibri"/>
                <w:highlight w:val="lightGray"/>
              </w:rPr>
              <w:t>Clark County</w:t>
            </w:r>
          </w:p>
        </w:tc>
        <w:tc>
          <w:tcPr>
            <w:tcW w:w="4176"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0E6BE5ED" w14:textId="55172179" w:rsidR="006E0695" w:rsidRPr="00E148A4" w:rsidRDefault="00DD1105" w:rsidP="005D4E94">
            <w:pPr>
              <w:widowControl w:val="0"/>
              <w:spacing w:line="240" w:lineRule="auto"/>
              <w:ind w:left="90"/>
              <w:rPr>
                <w:rFonts w:ascii="Calibri" w:eastAsia="Calibri" w:hAnsi="Calibri" w:cs="Calibri"/>
                <w:highlight w:val="lightGray"/>
              </w:rPr>
            </w:pPr>
            <w:r w:rsidRPr="00E148A4">
              <w:rPr>
                <w:rFonts w:ascii="Calibri" w:eastAsia="Calibri" w:hAnsi="Calibri" w:cs="Calibri"/>
                <w:highlight w:val="lightGray"/>
              </w:rPr>
              <w:t>Expand</w:t>
            </w:r>
            <w:r w:rsidR="00C25730" w:rsidRPr="00E148A4">
              <w:rPr>
                <w:rFonts w:ascii="Calibri" w:eastAsia="Calibri" w:hAnsi="Calibri" w:cs="Calibri"/>
                <w:highlight w:val="lightGray"/>
              </w:rPr>
              <w:t xml:space="preserve"> enrollment in existing grade levels </w:t>
            </w:r>
            <w:r w:rsidR="00FE4476" w:rsidRPr="00E148A4">
              <w:rPr>
                <w:rFonts w:ascii="Calibri" w:eastAsia="Calibri" w:hAnsi="Calibri" w:cs="Calibri"/>
                <w:highlight w:val="lightGray"/>
              </w:rPr>
              <w:t xml:space="preserve">at </w:t>
            </w:r>
            <w:r w:rsidRPr="00E148A4">
              <w:rPr>
                <w:rFonts w:ascii="Calibri" w:eastAsia="Calibri" w:hAnsi="Calibri" w:cs="Calibri"/>
                <w:highlight w:val="lightGray"/>
              </w:rPr>
              <w:t>the East and West Campus</w:t>
            </w:r>
            <w:r w:rsidR="00C25730" w:rsidRPr="00E148A4">
              <w:rPr>
                <w:rFonts w:ascii="Calibri" w:eastAsia="Calibri" w:hAnsi="Calibri" w:cs="Calibri"/>
                <w:highlight w:val="lightGray"/>
              </w:rPr>
              <w:t xml:space="preserve"> </w:t>
            </w:r>
            <w:r w:rsidR="00FE4476" w:rsidRPr="00E148A4">
              <w:rPr>
                <w:rFonts w:ascii="Calibri" w:eastAsia="Calibri" w:hAnsi="Calibri" w:cs="Calibri"/>
                <w:highlight w:val="lightGray"/>
              </w:rPr>
              <w:t xml:space="preserve">at </w:t>
            </w:r>
            <w:r w:rsidR="00EB3272" w:rsidRPr="00E148A4">
              <w:rPr>
                <w:rFonts w:ascii="Calibri" w:eastAsia="Calibri" w:hAnsi="Calibri" w:cs="Calibri"/>
                <w:highlight w:val="lightGray"/>
              </w:rPr>
              <w:t>the</w:t>
            </w:r>
            <w:r w:rsidR="00C25730" w:rsidRPr="00E148A4">
              <w:rPr>
                <w:rFonts w:ascii="Calibri" w:eastAsia="Calibri" w:hAnsi="Calibri" w:cs="Calibri"/>
                <w:highlight w:val="lightGray"/>
              </w:rPr>
              <w:t xml:space="preserve"> beginning in the 2023-24 school year.</w:t>
            </w:r>
          </w:p>
        </w:tc>
        <w:tc>
          <w:tcPr>
            <w:tcW w:w="115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5C607BAE" w14:textId="55F14544" w:rsidR="006E0695" w:rsidRPr="00E148A4" w:rsidRDefault="00545B93" w:rsidP="005D4E94">
            <w:pPr>
              <w:widowControl w:val="0"/>
              <w:spacing w:line="240" w:lineRule="auto"/>
              <w:jc w:val="center"/>
              <w:rPr>
                <w:rFonts w:ascii="Calibri" w:eastAsia="Calibri" w:hAnsi="Calibri" w:cs="Calibri"/>
                <w:highlight w:val="lightGray"/>
              </w:rPr>
            </w:pPr>
            <w:r w:rsidRPr="00E148A4">
              <w:rPr>
                <w:rFonts w:ascii="Calibri" w:eastAsia="Calibri" w:hAnsi="Calibri" w:cs="Calibri"/>
                <w:highlight w:val="lightGray"/>
              </w:rPr>
              <w:t>2023</w:t>
            </w:r>
          </w:p>
        </w:tc>
        <w:tc>
          <w:tcPr>
            <w:tcW w:w="1152" w:type="dxa"/>
            <w:tcBorders>
              <w:top w:val="single" w:sz="6" w:space="0" w:color="000000" w:themeColor="text1"/>
              <w:left w:val="single" w:sz="6" w:space="0" w:color="CCCCCC"/>
              <w:bottom w:val="single" w:sz="6" w:space="0" w:color="000000" w:themeColor="text1"/>
              <w:right w:val="single" w:sz="4" w:space="0" w:color="auto"/>
            </w:tcBorders>
            <w:shd w:val="clear" w:color="auto" w:fill="auto"/>
            <w:vAlign w:val="center"/>
          </w:tcPr>
          <w:p w14:paraId="7C75A018" w14:textId="5AED0F4C" w:rsidR="006E0695" w:rsidRPr="00E148A4" w:rsidRDefault="00067557" w:rsidP="005D4E94">
            <w:pPr>
              <w:widowControl w:val="0"/>
              <w:spacing w:line="240" w:lineRule="auto"/>
              <w:jc w:val="center"/>
              <w:rPr>
                <w:rFonts w:ascii="Calibri" w:eastAsia="Calibri" w:hAnsi="Calibri" w:cs="Calibri"/>
                <w:highlight w:val="lightGray"/>
              </w:rPr>
            </w:pPr>
            <w:r w:rsidRPr="00E148A4">
              <w:rPr>
                <w:rFonts w:ascii="Calibri" w:eastAsia="Calibri" w:hAnsi="Calibri" w:cs="Calibri"/>
                <w:highlight w:val="lightGray"/>
              </w:rPr>
              <w:t>46</w:t>
            </w:r>
          </w:p>
        </w:tc>
        <w:tc>
          <w:tcPr>
            <w:tcW w:w="1152"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478BA969" w14:textId="7D20AEC4" w:rsidR="006E0695" w:rsidRPr="00E148A4" w:rsidRDefault="00D54F70" w:rsidP="00F97325">
            <w:pPr>
              <w:widowControl w:val="0"/>
              <w:spacing w:line="240" w:lineRule="auto"/>
              <w:jc w:val="center"/>
              <w:rPr>
                <w:rFonts w:ascii="Calibri" w:eastAsia="Calibri" w:hAnsi="Calibri" w:cs="Calibri"/>
                <w:highlight w:val="lightGray"/>
              </w:rPr>
            </w:pPr>
            <w:r w:rsidRPr="00E148A4">
              <w:rPr>
                <w:rFonts w:ascii="Calibri" w:eastAsia="Calibri" w:hAnsi="Calibri" w:cs="Calibri"/>
                <w:highlight w:val="lightGray"/>
              </w:rPr>
              <w:t>232</w:t>
            </w:r>
          </w:p>
        </w:tc>
      </w:tr>
      <w:tr w:rsidR="00505EE3" w14:paraId="3F982DB2" w14:textId="77777777" w:rsidTr="32AC3846">
        <w:trPr>
          <w:trHeight w:val="14"/>
        </w:trPr>
        <w:tc>
          <w:tcPr>
            <w:tcW w:w="2184" w:type="dxa"/>
            <w:tcBorders>
              <w:top w:val="single" w:sz="6" w:space="0" w:color="CCCCCC"/>
              <w:left w:val="single" w:sz="6" w:space="0" w:color="000000" w:themeColor="text1"/>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277B1CA0" w14:textId="194A848D" w:rsidR="00505EE3" w:rsidRDefault="00505EE3" w:rsidP="005D4E94">
            <w:pPr>
              <w:widowControl w:val="0"/>
              <w:spacing w:line="240" w:lineRule="auto"/>
              <w:ind w:left="90"/>
              <w:rPr>
                <w:rFonts w:ascii="Calibri" w:eastAsia="Calibri" w:hAnsi="Calibri" w:cs="Calibri"/>
                <w:b/>
                <w:highlight w:val="lightGray"/>
              </w:rPr>
            </w:pPr>
            <w:r>
              <w:rPr>
                <w:rFonts w:ascii="Calibri" w:eastAsia="Calibri" w:hAnsi="Calibri" w:cs="Calibri"/>
                <w:b/>
                <w:highlight w:val="lightGray"/>
              </w:rPr>
              <w:t>Equipo Academy</w:t>
            </w:r>
          </w:p>
        </w:tc>
        <w:tc>
          <w:tcPr>
            <w:tcW w:w="990"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3905FE3E" w14:textId="60A08824" w:rsidR="00505EE3" w:rsidRDefault="00505EE3" w:rsidP="005D4E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Clark County</w:t>
            </w:r>
          </w:p>
        </w:tc>
        <w:tc>
          <w:tcPr>
            <w:tcW w:w="4176"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35F75B61" w14:textId="73DEC0EE" w:rsidR="00505EE3" w:rsidRDefault="00EB3272" w:rsidP="005D4E94">
            <w:pPr>
              <w:widowControl w:val="0"/>
              <w:spacing w:line="240" w:lineRule="auto"/>
              <w:ind w:left="90"/>
              <w:rPr>
                <w:rFonts w:ascii="Calibri" w:eastAsia="Calibri" w:hAnsi="Calibri" w:cs="Calibri"/>
                <w:highlight w:val="lightGray"/>
              </w:rPr>
            </w:pPr>
            <w:r>
              <w:rPr>
                <w:rFonts w:ascii="Calibri" w:eastAsia="Calibri" w:hAnsi="Calibri" w:cs="Calibri"/>
                <w:highlight w:val="lightGray"/>
              </w:rPr>
              <w:t xml:space="preserve">Expand enrollment </w:t>
            </w:r>
            <w:r w:rsidR="002C6B2F">
              <w:rPr>
                <w:rFonts w:ascii="Calibri" w:eastAsia="Calibri" w:hAnsi="Calibri" w:cs="Calibri"/>
                <w:highlight w:val="lightGray"/>
              </w:rPr>
              <w:t xml:space="preserve">in existing grade levels </w:t>
            </w:r>
            <w:r w:rsidR="005F283B">
              <w:rPr>
                <w:rFonts w:ascii="Calibri" w:eastAsia="Calibri" w:hAnsi="Calibri" w:cs="Calibri"/>
                <w:highlight w:val="lightGray"/>
              </w:rPr>
              <w:t xml:space="preserve">(6-12) </w:t>
            </w:r>
            <w:r w:rsidR="002C6B2F">
              <w:rPr>
                <w:rFonts w:ascii="Calibri" w:eastAsia="Calibri" w:hAnsi="Calibri" w:cs="Calibri"/>
                <w:highlight w:val="lightGray"/>
              </w:rPr>
              <w:t xml:space="preserve">and facilities </w:t>
            </w:r>
            <w:r w:rsidR="0058122A">
              <w:rPr>
                <w:rFonts w:ascii="Calibri" w:eastAsia="Calibri" w:hAnsi="Calibri" w:cs="Calibri"/>
                <w:highlight w:val="lightGray"/>
              </w:rPr>
              <w:t xml:space="preserve">beginning in the </w:t>
            </w:r>
            <w:r w:rsidR="0098200B">
              <w:rPr>
                <w:rFonts w:ascii="Calibri" w:eastAsia="Calibri" w:hAnsi="Calibri" w:cs="Calibri"/>
                <w:highlight w:val="lightGray"/>
              </w:rPr>
              <w:t>2023-24 school year.</w:t>
            </w:r>
          </w:p>
        </w:tc>
        <w:tc>
          <w:tcPr>
            <w:tcW w:w="115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6D795D52" w14:textId="430ADED9" w:rsidR="00505EE3" w:rsidRDefault="00505EE3" w:rsidP="005D4E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2023</w:t>
            </w:r>
          </w:p>
        </w:tc>
        <w:tc>
          <w:tcPr>
            <w:tcW w:w="1152" w:type="dxa"/>
            <w:tcBorders>
              <w:top w:val="single" w:sz="6" w:space="0" w:color="000000" w:themeColor="text1"/>
              <w:left w:val="single" w:sz="6" w:space="0" w:color="CCCCCC"/>
              <w:bottom w:val="single" w:sz="6" w:space="0" w:color="000000" w:themeColor="text1"/>
              <w:right w:val="single" w:sz="4" w:space="0" w:color="auto"/>
            </w:tcBorders>
            <w:shd w:val="clear" w:color="auto" w:fill="auto"/>
            <w:vAlign w:val="center"/>
          </w:tcPr>
          <w:p w14:paraId="63FDFEC2" w14:textId="1AEDA9B7" w:rsidR="00505EE3" w:rsidRDefault="00EA1166" w:rsidP="005D4E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119</w:t>
            </w:r>
          </w:p>
        </w:tc>
        <w:tc>
          <w:tcPr>
            <w:tcW w:w="1152"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22234EF1" w14:textId="65FC0326" w:rsidR="00505EE3" w:rsidRDefault="00E55D12" w:rsidP="00F97325">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184</w:t>
            </w:r>
          </w:p>
        </w:tc>
      </w:tr>
      <w:tr w:rsidR="00F066D5" w14:paraId="1C9E5511" w14:textId="77777777" w:rsidTr="32AC3846">
        <w:trPr>
          <w:trHeight w:val="14"/>
        </w:trPr>
        <w:tc>
          <w:tcPr>
            <w:tcW w:w="2184" w:type="dxa"/>
            <w:tcBorders>
              <w:top w:val="single" w:sz="6" w:space="0" w:color="CCCCCC"/>
              <w:left w:val="single" w:sz="6" w:space="0" w:color="000000" w:themeColor="text1"/>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6797448F" w14:textId="04D030B3" w:rsidR="00505EE3" w:rsidRDefault="005529F6" w:rsidP="005D4E94">
            <w:pPr>
              <w:widowControl w:val="0"/>
              <w:spacing w:line="240" w:lineRule="auto"/>
              <w:ind w:left="90"/>
              <w:rPr>
                <w:rFonts w:ascii="Calibri" w:eastAsia="Calibri" w:hAnsi="Calibri" w:cs="Calibri"/>
                <w:b/>
                <w:highlight w:val="lightGray"/>
              </w:rPr>
            </w:pPr>
            <w:r>
              <w:rPr>
                <w:rFonts w:ascii="Calibri" w:eastAsia="Calibri" w:hAnsi="Calibri" w:cs="Calibri"/>
                <w:b/>
                <w:highlight w:val="lightGray"/>
              </w:rPr>
              <w:t>Oasis Academy</w:t>
            </w:r>
          </w:p>
        </w:tc>
        <w:tc>
          <w:tcPr>
            <w:tcW w:w="990"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312E0BD3" w14:textId="6F9DDE8F" w:rsidR="00505EE3" w:rsidRDefault="005529F6" w:rsidP="005D4E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Churchill</w:t>
            </w:r>
            <w:r w:rsidR="00505EE3">
              <w:rPr>
                <w:rFonts w:ascii="Calibri" w:eastAsia="Calibri" w:hAnsi="Calibri" w:cs="Calibri"/>
                <w:highlight w:val="lightGray"/>
              </w:rPr>
              <w:t xml:space="preserve"> County</w:t>
            </w:r>
          </w:p>
        </w:tc>
        <w:tc>
          <w:tcPr>
            <w:tcW w:w="4176"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4E886A61" w14:textId="02C43A96" w:rsidR="00505EE3" w:rsidRDefault="00023726" w:rsidP="005D4E94">
            <w:pPr>
              <w:widowControl w:val="0"/>
              <w:spacing w:line="240" w:lineRule="auto"/>
              <w:ind w:left="90"/>
              <w:rPr>
                <w:rFonts w:ascii="Calibri" w:eastAsia="Calibri" w:hAnsi="Calibri" w:cs="Calibri"/>
                <w:highlight w:val="lightGray"/>
              </w:rPr>
            </w:pPr>
            <w:r>
              <w:rPr>
                <w:rFonts w:ascii="Calibri" w:eastAsia="Calibri" w:hAnsi="Calibri" w:cs="Calibri"/>
                <w:highlight w:val="lightGray"/>
              </w:rPr>
              <w:t xml:space="preserve">Expand to a new facility </w:t>
            </w:r>
            <w:r w:rsidR="005909D2">
              <w:rPr>
                <w:rFonts w:ascii="Calibri" w:eastAsia="Calibri" w:hAnsi="Calibri" w:cs="Calibri"/>
                <w:highlight w:val="lightGray"/>
              </w:rPr>
              <w:t>for high school students</w:t>
            </w:r>
            <w:r w:rsidR="001C357C">
              <w:rPr>
                <w:rFonts w:ascii="Calibri" w:eastAsia="Calibri" w:hAnsi="Calibri" w:cs="Calibri"/>
                <w:highlight w:val="lightGray"/>
              </w:rPr>
              <w:t xml:space="preserve"> </w:t>
            </w:r>
            <w:r w:rsidR="00E84064">
              <w:rPr>
                <w:rFonts w:ascii="Calibri" w:eastAsia="Calibri" w:hAnsi="Calibri" w:cs="Calibri"/>
                <w:highlight w:val="lightGray"/>
              </w:rPr>
              <w:t>for the 2024-</w:t>
            </w:r>
            <w:r w:rsidR="00E148A4">
              <w:rPr>
                <w:rFonts w:ascii="Calibri" w:eastAsia="Calibri" w:hAnsi="Calibri" w:cs="Calibri"/>
                <w:highlight w:val="lightGray"/>
              </w:rPr>
              <w:t>2</w:t>
            </w:r>
            <w:r w:rsidR="00E84064">
              <w:rPr>
                <w:rFonts w:ascii="Calibri" w:eastAsia="Calibri" w:hAnsi="Calibri" w:cs="Calibri"/>
                <w:highlight w:val="lightGray"/>
              </w:rPr>
              <w:t>5 school year</w:t>
            </w:r>
            <w:r w:rsidR="001C357C">
              <w:rPr>
                <w:rFonts w:ascii="Calibri" w:eastAsia="Calibri" w:hAnsi="Calibri" w:cs="Calibri"/>
                <w:highlight w:val="lightGray"/>
              </w:rPr>
              <w:t xml:space="preserve"> with the same approved enrollment (</w:t>
            </w:r>
            <w:r w:rsidR="00E84064">
              <w:rPr>
                <w:rFonts w:ascii="Calibri" w:eastAsia="Calibri" w:hAnsi="Calibri" w:cs="Calibri"/>
                <w:highlight w:val="lightGray"/>
              </w:rPr>
              <w:t>825</w:t>
            </w:r>
            <w:r w:rsidR="00776D9C">
              <w:rPr>
                <w:rFonts w:ascii="Calibri" w:eastAsia="Calibri" w:hAnsi="Calibri" w:cs="Calibri"/>
                <w:highlight w:val="lightGray"/>
              </w:rPr>
              <w:t>)</w:t>
            </w:r>
          </w:p>
        </w:tc>
        <w:tc>
          <w:tcPr>
            <w:tcW w:w="115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6265E513" w14:textId="13FA4CCD" w:rsidR="00505EE3" w:rsidRDefault="00505EE3" w:rsidP="005D4E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2023</w:t>
            </w:r>
          </w:p>
        </w:tc>
        <w:tc>
          <w:tcPr>
            <w:tcW w:w="1152" w:type="dxa"/>
            <w:tcBorders>
              <w:top w:val="single" w:sz="6" w:space="0" w:color="000000" w:themeColor="text1"/>
              <w:left w:val="single" w:sz="6" w:space="0" w:color="CCCCCC"/>
              <w:bottom w:val="single" w:sz="6" w:space="0" w:color="000000" w:themeColor="text1"/>
              <w:right w:val="single" w:sz="4" w:space="0" w:color="auto"/>
            </w:tcBorders>
            <w:shd w:val="clear" w:color="auto" w:fill="auto"/>
            <w:vAlign w:val="center"/>
          </w:tcPr>
          <w:p w14:paraId="7A1201EF" w14:textId="526FD908" w:rsidR="00505EE3" w:rsidRDefault="003C11F8" w:rsidP="005D4E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0</w:t>
            </w:r>
          </w:p>
        </w:tc>
        <w:tc>
          <w:tcPr>
            <w:tcW w:w="1152"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1FE12D94" w14:textId="4F57F039" w:rsidR="00505EE3" w:rsidRDefault="003C11F8" w:rsidP="00F97325">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0</w:t>
            </w:r>
          </w:p>
        </w:tc>
      </w:tr>
      <w:tr w:rsidR="00093411" w14:paraId="169C88CC" w14:textId="77777777" w:rsidTr="32AC3846">
        <w:trPr>
          <w:trHeight w:val="14"/>
        </w:trPr>
        <w:tc>
          <w:tcPr>
            <w:tcW w:w="2184" w:type="dxa"/>
            <w:tcBorders>
              <w:top w:val="single" w:sz="6" w:space="0" w:color="CCCCCC"/>
              <w:left w:val="single" w:sz="6" w:space="0" w:color="000000" w:themeColor="text1"/>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00EE8A00" w14:textId="77777777" w:rsidR="00093411" w:rsidRDefault="00093411">
            <w:pPr>
              <w:widowControl w:val="0"/>
              <w:spacing w:line="240" w:lineRule="auto"/>
              <w:ind w:left="90"/>
              <w:rPr>
                <w:rFonts w:ascii="Calibri" w:eastAsia="Calibri" w:hAnsi="Calibri" w:cs="Calibri"/>
                <w:b/>
                <w:highlight w:val="lightGray"/>
              </w:rPr>
            </w:pPr>
            <w:r>
              <w:rPr>
                <w:rFonts w:ascii="Calibri" w:eastAsia="Calibri" w:hAnsi="Calibri" w:cs="Calibri"/>
                <w:b/>
                <w:highlight w:val="lightGray"/>
              </w:rPr>
              <w:t>Young Women’s Leadership Academy</w:t>
            </w:r>
          </w:p>
        </w:tc>
        <w:tc>
          <w:tcPr>
            <w:tcW w:w="990"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5A30DBFE" w14:textId="77777777" w:rsidR="00093411" w:rsidRDefault="00093411">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Clark County</w:t>
            </w:r>
          </w:p>
        </w:tc>
        <w:tc>
          <w:tcPr>
            <w:tcW w:w="4176"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1F748FBF" w14:textId="77777777" w:rsidR="00093411" w:rsidRDefault="00093411">
            <w:pPr>
              <w:widowControl w:val="0"/>
              <w:spacing w:line="240" w:lineRule="auto"/>
              <w:ind w:left="90"/>
              <w:rPr>
                <w:rFonts w:ascii="Calibri" w:eastAsia="Calibri" w:hAnsi="Calibri" w:cs="Calibri"/>
                <w:highlight w:val="lightGray"/>
              </w:rPr>
            </w:pPr>
            <w:r>
              <w:rPr>
                <w:rFonts w:ascii="Calibri" w:eastAsia="Calibri" w:hAnsi="Calibri" w:cs="Calibri"/>
                <w:highlight w:val="lightGray"/>
              </w:rPr>
              <w:t>Added 8</w:t>
            </w:r>
            <w:r w:rsidRPr="00093411">
              <w:rPr>
                <w:rFonts w:ascii="Calibri" w:eastAsia="Calibri" w:hAnsi="Calibri" w:cs="Calibri"/>
                <w:highlight w:val="lightGray"/>
              </w:rPr>
              <w:t>th</w:t>
            </w:r>
            <w:r>
              <w:rPr>
                <w:rFonts w:ascii="Calibri" w:eastAsia="Calibri" w:hAnsi="Calibri" w:cs="Calibri"/>
                <w:highlight w:val="lightGray"/>
              </w:rPr>
              <w:t xml:space="preserve"> grade for the 2023-24 school year with the same approved enrollment cap (300)</w:t>
            </w:r>
          </w:p>
        </w:tc>
        <w:tc>
          <w:tcPr>
            <w:tcW w:w="115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55BB439D" w14:textId="77777777" w:rsidR="00093411" w:rsidRDefault="00093411">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2023</w:t>
            </w:r>
          </w:p>
        </w:tc>
        <w:tc>
          <w:tcPr>
            <w:tcW w:w="1152" w:type="dxa"/>
            <w:tcBorders>
              <w:top w:val="single" w:sz="6" w:space="0" w:color="000000" w:themeColor="text1"/>
              <w:left w:val="single" w:sz="6" w:space="0" w:color="CCCCCC"/>
              <w:bottom w:val="single" w:sz="6" w:space="0" w:color="000000" w:themeColor="text1"/>
              <w:right w:val="single" w:sz="4" w:space="0" w:color="auto"/>
            </w:tcBorders>
            <w:shd w:val="clear" w:color="auto" w:fill="auto"/>
            <w:vAlign w:val="center"/>
          </w:tcPr>
          <w:p w14:paraId="0C1DC4D7" w14:textId="77777777" w:rsidR="00093411" w:rsidRDefault="00093411">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0</w:t>
            </w:r>
          </w:p>
        </w:tc>
        <w:tc>
          <w:tcPr>
            <w:tcW w:w="1152"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6D1527AC" w14:textId="77777777" w:rsidR="00093411" w:rsidRDefault="00093411">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0</w:t>
            </w:r>
          </w:p>
        </w:tc>
      </w:tr>
      <w:tr w:rsidR="32AC3846" w14:paraId="24228DD3" w14:textId="77777777" w:rsidTr="32AC3846">
        <w:trPr>
          <w:trHeight w:val="14"/>
        </w:trPr>
        <w:tc>
          <w:tcPr>
            <w:tcW w:w="2184" w:type="dxa"/>
            <w:tcBorders>
              <w:top w:val="single" w:sz="6" w:space="0" w:color="CCCCCC"/>
              <w:left w:val="single" w:sz="6" w:space="0" w:color="000000" w:themeColor="text1"/>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117586FE" w14:textId="5171D010" w:rsidR="37FA6524" w:rsidRDefault="37FA6524" w:rsidP="32AC3846">
            <w:pPr>
              <w:spacing w:line="240" w:lineRule="auto"/>
              <w:jc w:val="center"/>
              <w:rPr>
                <w:rFonts w:ascii="Calibri" w:eastAsia="Calibri" w:hAnsi="Calibri" w:cs="Calibri"/>
                <w:b/>
                <w:bCs/>
                <w:highlight w:val="yellow"/>
              </w:rPr>
            </w:pPr>
            <w:r w:rsidRPr="32AC3846">
              <w:rPr>
                <w:rFonts w:ascii="Calibri" w:eastAsia="Calibri" w:hAnsi="Calibri" w:cs="Calibri"/>
                <w:b/>
                <w:bCs/>
                <w:highlight w:val="yellow"/>
              </w:rPr>
              <w:lastRenderedPageBreak/>
              <w:t xml:space="preserve">Elko Institute of </w:t>
            </w:r>
            <w:r w:rsidR="17BBA067" w:rsidRPr="32AC3846">
              <w:rPr>
                <w:rFonts w:ascii="Calibri" w:eastAsia="Calibri" w:hAnsi="Calibri" w:cs="Calibri"/>
                <w:b/>
                <w:bCs/>
                <w:highlight w:val="yellow"/>
              </w:rPr>
              <w:t>Academic Achievement</w:t>
            </w:r>
          </w:p>
        </w:tc>
        <w:tc>
          <w:tcPr>
            <w:tcW w:w="990"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2C4D4621" w14:textId="2F763981" w:rsidR="17BBA067" w:rsidRDefault="17BBA067" w:rsidP="32AC3846">
            <w:pPr>
              <w:spacing w:line="240" w:lineRule="auto"/>
              <w:jc w:val="center"/>
              <w:rPr>
                <w:rFonts w:ascii="Calibri" w:eastAsia="Calibri" w:hAnsi="Calibri" w:cs="Calibri"/>
                <w:highlight w:val="yellow"/>
              </w:rPr>
            </w:pPr>
            <w:r w:rsidRPr="32AC3846">
              <w:rPr>
                <w:rFonts w:ascii="Calibri" w:eastAsia="Calibri" w:hAnsi="Calibri" w:cs="Calibri"/>
                <w:highlight w:val="yellow"/>
              </w:rPr>
              <w:t>Elko County</w:t>
            </w:r>
          </w:p>
        </w:tc>
        <w:tc>
          <w:tcPr>
            <w:tcW w:w="4176"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4572C0D1" w14:textId="0EAFE6A7" w:rsidR="17BBA067" w:rsidRDefault="17BBA067" w:rsidP="32AC3846">
            <w:pPr>
              <w:spacing w:line="240" w:lineRule="auto"/>
              <w:rPr>
                <w:rFonts w:ascii="Calibri" w:eastAsia="Calibri" w:hAnsi="Calibri" w:cs="Calibri"/>
                <w:highlight w:val="yellow"/>
              </w:rPr>
            </w:pPr>
            <w:r w:rsidRPr="32AC3846">
              <w:rPr>
                <w:rFonts w:ascii="Calibri" w:eastAsia="Calibri" w:hAnsi="Calibri" w:cs="Calibri"/>
                <w:highlight w:val="yellow"/>
              </w:rPr>
              <w:t>Added additional seats in current grades served.</w:t>
            </w:r>
          </w:p>
        </w:tc>
        <w:tc>
          <w:tcPr>
            <w:tcW w:w="115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33020F87" w14:textId="577C22A9" w:rsidR="17BBA067" w:rsidRDefault="17BBA067" w:rsidP="32AC3846">
            <w:pPr>
              <w:spacing w:line="240" w:lineRule="auto"/>
              <w:jc w:val="center"/>
              <w:rPr>
                <w:rFonts w:ascii="Calibri" w:eastAsia="Calibri" w:hAnsi="Calibri" w:cs="Calibri"/>
                <w:highlight w:val="yellow"/>
              </w:rPr>
            </w:pPr>
            <w:r w:rsidRPr="32AC3846">
              <w:rPr>
                <w:rFonts w:ascii="Calibri" w:eastAsia="Calibri" w:hAnsi="Calibri" w:cs="Calibri"/>
                <w:highlight w:val="yellow"/>
              </w:rPr>
              <w:t>2024</w:t>
            </w:r>
          </w:p>
        </w:tc>
        <w:tc>
          <w:tcPr>
            <w:tcW w:w="1152" w:type="dxa"/>
            <w:tcBorders>
              <w:top w:val="single" w:sz="6" w:space="0" w:color="000000" w:themeColor="text1"/>
              <w:left w:val="single" w:sz="6" w:space="0" w:color="CCCCCC"/>
              <w:bottom w:val="single" w:sz="6" w:space="0" w:color="000000" w:themeColor="text1"/>
              <w:right w:val="single" w:sz="4" w:space="0" w:color="auto"/>
            </w:tcBorders>
            <w:shd w:val="clear" w:color="auto" w:fill="auto"/>
            <w:vAlign w:val="center"/>
          </w:tcPr>
          <w:p w14:paraId="1B1D5EE5" w14:textId="2CFB5203" w:rsidR="17BBA067" w:rsidRDefault="17BBA067" w:rsidP="32AC3846">
            <w:pPr>
              <w:spacing w:line="240" w:lineRule="auto"/>
              <w:jc w:val="center"/>
              <w:rPr>
                <w:rFonts w:ascii="Calibri" w:eastAsia="Calibri" w:hAnsi="Calibri" w:cs="Calibri"/>
                <w:highlight w:val="yellow"/>
              </w:rPr>
            </w:pPr>
            <w:r w:rsidRPr="32AC3846">
              <w:rPr>
                <w:rFonts w:ascii="Calibri" w:eastAsia="Calibri" w:hAnsi="Calibri" w:cs="Calibri"/>
                <w:highlight w:val="yellow"/>
              </w:rPr>
              <w:t>308</w:t>
            </w:r>
          </w:p>
        </w:tc>
        <w:tc>
          <w:tcPr>
            <w:tcW w:w="1152"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276478BB" w14:textId="7A14B543" w:rsidR="17BBA067" w:rsidRDefault="17BBA067" w:rsidP="32AC3846">
            <w:pPr>
              <w:spacing w:line="240" w:lineRule="auto"/>
              <w:jc w:val="center"/>
              <w:rPr>
                <w:rFonts w:ascii="Calibri" w:eastAsia="Calibri" w:hAnsi="Calibri" w:cs="Calibri"/>
                <w:highlight w:val="yellow"/>
              </w:rPr>
            </w:pPr>
            <w:r w:rsidRPr="32AC3846">
              <w:rPr>
                <w:rFonts w:ascii="Calibri" w:eastAsia="Calibri" w:hAnsi="Calibri" w:cs="Calibri"/>
                <w:highlight w:val="yellow"/>
              </w:rPr>
              <w:t>396</w:t>
            </w:r>
          </w:p>
        </w:tc>
      </w:tr>
    </w:tbl>
    <w:p w14:paraId="7A8C6F50" w14:textId="573C1772" w:rsidR="00507E09" w:rsidRDefault="004F4EE7" w:rsidP="00911587">
      <w:pPr>
        <w:spacing w:after="160" w:line="240" w:lineRule="auto"/>
        <w:jc w:val="both"/>
        <w:rPr>
          <w:rFonts w:ascii="Calibri" w:eastAsia="Calibri" w:hAnsi="Calibri" w:cs="Calibri"/>
        </w:rPr>
      </w:pPr>
      <w:r>
        <w:rPr>
          <w:rFonts w:ascii="Calibri" w:eastAsia="Calibri" w:hAnsi="Calibri" w:cs="Calibri"/>
        </w:rPr>
        <w:t>New public charter schools frequently choose to gradually expand, oftentimes adding one grade</w:t>
      </w:r>
      <w:r w:rsidR="00FD6D90">
        <w:rPr>
          <w:rFonts w:ascii="Calibri" w:eastAsia="Calibri" w:hAnsi="Calibri" w:cs="Calibri"/>
        </w:rPr>
        <w:t xml:space="preserve"> </w:t>
      </w:r>
      <w:r>
        <w:rPr>
          <w:rFonts w:ascii="Calibri" w:eastAsia="Calibri" w:hAnsi="Calibri" w:cs="Calibri"/>
        </w:rPr>
        <w:t xml:space="preserve">level at a time until they reach the intended grade configuration for the school. For those schools, there is gradual enrollment growth in the initial years of operation until they have reached their final configuration. </w:t>
      </w:r>
    </w:p>
    <w:p w14:paraId="78974060" w14:textId="77777777" w:rsidR="00507E09" w:rsidRDefault="004F4EE7" w:rsidP="00911587">
      <w:pPr>
        <w:spacing w:after="160" w:line="240" w:lineRule="auto"/>
        <w:jc w:val="both"/>
        <w:rPr>
          <w:rFonts w:ascii="Calibri" w:eastAsia="Calibri" w:hAnsi="Calibri" w:cs="Calibri"/>
        </w:rPr>
      </w:pPr>
      <w:r>
        <w:rPr>
          <w:rFonts w:ascii="Calibri" w:eastAsia="Calibri" w:hAnsi="Calibri" w:cs="Calibri"/>
        </w:rPr>
        <w:t xml:space="preserve">Below is a list of schools that were authorized as slow growth schools that will continue to grow over the coming years. </w:t>
      </w:r>
    </w:p>
    <w:p w14:paraId="0EEFF290" w14:textId="56514DFD" w:rsidR="00BA56B9" w:rsidRPr="00306C64" w:rsidRDefault="00BA56B9" w:rsidP="00BA56B9">
      <w:pPr>
        <w:numPr>
          <w:ilvl w:val="0"/>
          <w:numId w:val="27"/>
        </w:numPr>
        <w:spacing w:line="240" w:lineRule="auto"/>
        <w:contextualSpacing/>
        <w:jc w:val="both"/>
        <w:rPr>
          <w:rFonts w:ascii="Calibri" w:eastAsia="Calibri" w:hAnsi="Calibri" w:cs="Calibri"/>
        </w:rPr>
      </w:pPr>
      <w:r w:rsidRPr="00306C64">
        <w:rPr>
          <w:rFonts w:ascii="Calibri" w:eastAsia="Calibri" w:hAnsi="Calibri" w:cs="Calibri"/>
        </w:rPr>
        <w:t xml:space="preserve">Battle Born Academy currently </w:t>
      </w:r>
      <w:r w:rsidRPr="00E148A4">
        <w:rPr>
          <w:rFonts w:ascii="Calibri" w:eastAsia="Calibri" w:hAnsi="Calibri" w:cs="Calibri"/>
          <w:highlight w:val="lightGray"/>
        </w:rPr>
        <w:t>serves students in grades K-</w:t>
      </w:r>
      <w:r w:rsidR="005E3EF1" w:rsidRPr="00E148A4">
        <w:rPr>
          <w:rFonts w:ascii="Calibri" w:eastAsia="Calibri" w:hAnsi="Calibri" w:cs="Calibri"/>
          <w:highlight w:val="lightGray"/>
        </w:rPr>
        <w:t xml:space="preserve">7 </w:t>
      </w:r>
      <w:r w:rsidR="00E148A4" w:rsidRPr="00E148A4">
        <w:rPr>
          <w:rFonts w:ascii="Calibri" w:eastAsia="Calibri" w:hAnsi="Calibri" w:cs="Calibri"/>
          <w:highlight w:val="lightGray"/>
        </w:rPr>
        <w:t>and will</w:t>
      </w:r>
      <w:r w:rsidRPr="00E148A4">
        <w:rPr>
          <w:rFonts w:ascii="Calibri" w:eastAsia="Calibri" w:hAnsi="Calibri" w:cs="Calibri"/>
          <w:highlight w:val="lightGray"/>
        </w:rPr>
        <w:t xml:space="preserve"> serve students in grades K-</w:t>
      </w:r>
      <w:r w:rsidR="00F34CB6" w:rsidRPr="00E148A4">
        <w:rPr>
          <w:rFonts w:ascii="Calibri" w:eastAsia="Calibri" w:hAnsi="Calibri" w:cs="Calibri"/>
          <w:highlight w:val="lightGray"/>
        </w:rPr>
        <w:t xml:space="preserve">8 </w:t>
      </w:r>
      <w:r w:rsidRPr="00E148A4">
        <w:rPr>
          <w:rFonts w:ascii="Calibri" w:eastAsia="Calibri" w:hAnsi="Calibri" w:cs="Calibri"/>
          <w:highlight w:val="lightGray"/>
        </w:rPr>
        <w:t>next year</w:t>
      </w:r>
      <w:r w:rsidR="008F0250">
        <w:rPr>
          <w:rFonts w:ascii="Calibri" w:eastAsia="Calibri" w:hAnsi="Calibri" w:cs="Calibri"/>
        </w:rPr>
        <w:t>.</w:t>
      </w:r>
      <w:r w:rsidRPr="00306C64">
        <w:rPr>
          <w:rFonts w:ascii="Calibri" w:eastAsia="Calibri" w:hAnsi="Calibri" w:cs="Calibri"/>
        </w:rPr>
        <w:t xml:space="preserve"> </w:t>
      </w:r>
    </w:p>
    <w:p w14:paraId="55E0B556" w14:textId="636F63A2" w:rsidR="00182CC8" w:rsidRPr="00306C64" w:rsidRDefault="00182CC8" w:rsidP="00490AD1">
      <w:pPr>
        <w:numPr>
          <w:ilvl w:val="0"/>
          <w:numId w:val="27"/>
        </w:numPr>
        <w:spacing w:before="160" w:line="240" w:lineRule="auto"/>
        <w:contextualSpacing/>
        <w:jc w:val="both"/>
        <w:rPr>
          <w:rFonts w:ascii="Calibri" w:eastAsia="Calibri" w:hAnsi="Calibri" w:cs="Calibri"/>
        </w:rPr>
      </w:pPr>
      <w:r w:rsidRPr="00306C64">
        <w:rPr>
          <w:rFonts w:ascii="Calibri" w:eastAsia="Calibri" w:hAnsi="Calibri" w:cs="Calibri"/>
        </w:rPr>
        <w:t xml:space="preserve">CIVICA </w:t>
      </w:r>
      <w:r w:rsidR="005F306D" w:rsidRPr="00306C64">
        <w:rPr>
          <w:rFonts w:ascii="Calibri" w:eastAsia="Calibri" w:hAnsi="Calibri" w:cs="Calibri"/>
        </w:rPr>
        <w:t xml:space="preserve">currently </w:t>
      </w:r>
      <w:r w:rsidR="005F306D" w:rsidRPr="00F4021A">
        <w:rPr>
          <w:rFonts w:ascii="Calibri" w:eastAsia="Calibri" w:hAnsi="Calibri" w:cs="Calibri"/>
          <w:highlight w:val="lightGray"/>
        </w:rPr>
        <w:t>serves students in grades K-</w:t>
      </w:r>
      <w:r w:rsidR="00F34CB6" w:rsidRPr="00F4021A">
        <w:rPr>
          <w:rFonts w:ascii="Calibri" w:eastAsia="Calibri" w:hAnsi="Calibri" w:cs="Calibri"/>
          <w:highlight w:val="lightGray"/>
        </w:rPr>
        <w:t>9</w:t>
      </w:r>
      <w:r w:rsidR="00F34CB6" w:rsidRPr="00306C64">
        <w:rPr>
          <w:rFonts w:ascii="Calibri" w:eastAsia="Calibri" w:hAnsi="Calibri" w:cs="Calibri"/>
        </w:rPr>
        <w:t xml:space="preserve"> </w:t>
      </w:r>
      <w:r w:rsidR="005F306D" w:rsidRPr="00306C64">
        <w:rPr>
          <w:rFonts w:ascii="Calibri" w:eastAsia="Calibri" w:hAnsi="Calibri" w:cs="Calibri"/>
        </w:rPr>
        <w:t>and will add a grade per year until the school serves students in grades K-12</w:t>
      </w:r>
      <w:r w:rsidR="008F0250">
        <w:rPr>
          <w:rFonts w:ascii="Calibri" w:eastAsia="Calibri" w:hAnsi="Calibri" w:cs="Calibri"/>
        </w:rPr>
        <w:t>.</w:t>
      </w:r>
    </w:p>
    <w:p w14:paraId="71AFDFE4" w14:textId="3D15FC23" w:rsidR="006B0785" w:rsidRPr="00F4021A" w:rsidRDefault="005F306D" w:rsidP="00F4021A">
      <w:pPr>
        <w:numPr>
          <w:ilvl w:val="0"/>
          <w:numId w:val="27"/>
        </w:numPr>
        <w:spacing w:before="160" w:line="240" w:lineRule="auto"/>
        <w:contextualSpacing/>
        <w:jc w:val="both"/>
        <w:rPr>
          <w:rFonts w:ascii="Calibri" w:eastAsia="Calibri" w:hAnsi="Calibri" w:cs="Calibri"/>
        </w:rPr>
      </w:pPr>
      <w:r w:rsidRPr="00306C64">
        <w:rPr>
          <w:rFonts w:ascii="Calibri" w:eastAsia="Calibri" w:hAnsi="Calibri" w:cs="Calibri"/>
        </w:rPr>
        <w:t>Coral Academy of Science Las Vegas – Cadence Campus</w:t>
      </w:r>
      <w:r w:rsidR="00230392" w:rsidRPr="00306C64">
        <w:rPr>
          <w:rFonts w:ascii="Calibri" w:eastAsia="Calibri" w:hAnsi="Calibri" w:cs="Calibri"/>
        </w:rPr>
        <w:t xml:space="preserve"> currently </w:t>
      </w:r>
      <w:r w:rsidR="00230392" w:rsidRPr="00F4021A">
        <w:rPr>
          <w:rFonts w:ascii="Calibri" w:eastAsia="Calibri" w:hAnsi="Calibri" w:cs="Calibri"/>
          <w:highlight w:val="lightGray"/>
        </w:rPr>
        <w:t xml:space="preserve">serves students in grades </w:t>
      </w:r>
      <w:r w:rsidR="00BA56B9" w:rsidRPr="00F4021A">
        <w:rPr>
          <w:rFonts w:ascii="Calibri" w:eastAsia="Calibri" w:hAnsi="Calibri" w:cs="Calibri"/>
          <w:highlight w:val="lightGray"/>
        </w:rPr>
        <w:t>K-</w:t>
      </w:r>
      <w:r w:rsidR="001224A9" w:rsidRPr="00F4021A">
        <w:rPr>
          <w:rFonts w:ascii="Calibri" w:eastAsia="Calibri" w:hAnsi="Calibri" w:cs="Calibri"/>
          <w:highlight w:val="lightGray"/>
        </w:rPr>
        <w:t>9</w:t>
      </w:r>
      <w:r w:rsidR="00BA56B9" w:rsidRPr="00306C64">
        <w:rPr>
          <w:rFonts w:ascii="Calibri" w:eastAsia="Calibri" w:hAnsi="Calibri" w:cs="Calibri"/>
        </w:rPr>
        <w:t xml:space="preserve"> and will add a grade per year until the school serves students in grades K-12</w:t>
      </w:r>
      <w:r w:rsidR="00055BB3">
        <w:rPr>
          <w:rFonts w:ascii="Calibri" w:eastAsia="Calibri" w:hAnsi="Calibri" w:cs="Calibri"/>
        </w:rPr>
        <w:t>.</w:t>
      </w:r>
    </w:p>
    <w:p w14:paraId="6B377D11" w14:textId="395BC5E8" w:rsidR="00960C5C" w:rsidRPr="00070DA8" w:rsidRDefault="00960C5C" w:rsidP="00960C5C">
      <w:pPr>
        <w:numPr>
          <w:ilvl w:val="0"/>
          <w:numId w:val="27"/>
        </w:numPr>
        <w:spacing w:line="240" w:lineRule="auto"/>
        <w:jc w:val="both"/>
        <w:rPr>
          <w:rFonts w:ascii="Calibri" w:eastAsia="Calibri" w:hAnsi="Calibri" w:cs="Calibri"/>
        </w:rPr>
      </w:pPr>
      <w:r w:rsidRPr="00070DA8">
        <w:rPr>
          <w:rFonts w:ascii="Calibri" w:eastAsia="Calibri" w:hAnsi="Calibri" w:cs="Calibri"/>
        </w:rPr>
        <w:t xml:space="preserve">Pinecrest Academy Virtual currently </w:t>
      </w:r>
      <w:r w:rsidRPr="00F4021A">
        <w:rPr>
          <w:rFonts w:ascii="Calibri" w:eastAsia="Calibri" w:hAnsi="Calibri" w:cs="Calibri"/>
          <w:highlight w:val="lightGray"/>
        </w:rPr>
        <w:t>serves students in grades 6-11</w:t>
      </w:r>
      <w:r w:rsidRPr="00070DA8">
        <w:rPr>
          <w:rFonts w:ascii="Calibri" w:eastAsia="Calibri" w:hAnsi="Calibri" w:cs="Calibri"/>
        </w:rPr>
        <w:t xml:space="preserve"> and will add a grade per year until the school serves students in grades 6-12</w:t>
      </w:r>
      <w:r w:rsidR="00055BB3">
        <w:rPr>
          <w:rFonts w:ascii="Calibri" w:eastAsia="Calibri" w:hAnsi="Calibri" w:cs="Calibri"/>
        </w:rPr>
        <w:t>.</w:t>
      </w:r>
    </w:p>
    <w:p w14:paraId="59F322BA" w14:textId="1461A4B5" w:rsidR="00BA56B9" w:rsidRPr="00306C64" w:rsidRDefault="00BA56B9" w:rsidP="00BA56B9">
      <w:pPr>
        <w:numPr>
          <w:ilvl w:val="0"/>
          <w:numId w:val="27"/>
        </w:numPr>
        <w:spacing w:line="240" w:lineRule="auto"/>
        <w:contextualSpacing/>
        <w:jc w:val="both"/>
        <w:rPr>
          <w:rFonts w:ascii="Calibri" w:eastAsia="Calibri" w:hAnsi="Calibri" w:cs="Calibri"/>
        </w:rPr>
      </w:pPr>
      <w:r w:rsidRPr="00306C64">
        <w:rPr>
          <w:rFonts w:ascii="Calibri" w:eastAsia="Calibri" w:hAnsi="Calibri" w:cs="Calibri"/>
        </w:rPr>
        <w:t xml:space="preserve">Sage Collegiate currently </w:t>
      </w:r>
      <w:r w:rsidRPr="00F4021A">
        <w:rPr>
          <w:rFonts w:ascii="Calibri" w:eastAsia="Calibri" w:hAnsi="Calibri" w:cs="Calibri"/>
          <w:highlight w:val="lightGray"/>
        </w:rPr>
        <w:t>serves students in grades K-</w:t>
      </w:r>
      <w:r w:rsidR="001C2401" w:rsidRPr="00F4021A">
        <w:rPr>
          <w:rFonts w:ascii="Calibri" w:eastAsia="Calibri" w:hAnsi="Calibri" w:cs="Calibri"/>
          <w:highlight w:val="lightGray"/>
        </w:rPr>
        <w:t>6</w:t>
      </w:r>
      <w:r w:rsidRPr="00306C64">
        <w:rPr>
          <w:rFonts w:ascii="Calibri" w:eastAsia="Calibri" w:hAnsi="Calibri" w:cs="Calibri"/>
        </w:rPr>
        <w:t xml:space="preserve"> and will add a grade per year until the school serves students in grades K-8</w:t>
      </w:r>
      <w:r w:rsidR="00055BB3">
        <w:rPr>
          <w:rFonts w:ascii="Calibri" w:eastAsia="Calibri" w:hAnsi="Calibri" w:cs="Calibri"/>
        </w:rPr>
        <w:t>.</w:t>
      </w:r>
    </w:p>
    <w:p w14:paraId="3091712D" w14:textId="51E022AF" w:rsidR="00D951D8" w:rsidRPr="00306C64" w:rsidRDefault="00D951D8" w:rsidP="00BA56B9">
      <w:pPr>
        <w:numPr>
          <w:ilvl w:val="0"/>
          <w:numId w:val="27"/>
        </w:numPr>
        <w:spacing w:line="240" w:lineRule="auto"/>
        <w:contextualSpacing/>
        <w:jc w:val="both"/>
        <w:rPr>
          <w:rFonts w:ascii="Calibri" w:eastAsia="Calibri" w:hAnsi="Calibri" w:cs="Calibri"/>
        </w:rPr>
      </w:pPr>
      <w:r w:rsidRPr="00306C64">
        <w:rPr>
          <w:rFonts w:ascii="Calibri" w:eastAsia="Calibri" w:hAnsi="Calibri" w:cs="Calibri"/>
        </w:rPr>
        <w:t xml:space="preserve">Strong Start Academy currently </w:t>
      </w:r>
      <w:r w:rsidRPr="00F4021A">
        <w:rPr>
          <w:rFonts w:ascii="Calibri" w:eastAsia="Calibri" w:hAnsi="Calibri" w:cs="Calibri"/>
          <w:highlight w:val="lightGray"/>
        </w:rPr>
        <w:t>serves students in grades K-</w:t>
      </w:r>
      <w:r w:rsidR="00960C5C" w:rsidRPr="00F4021A">
        <w:rPr>
          <w:rFonts w:ascii="Calibri" w:eastAsia="Calibri" w:hAnsi="Calibri" w:cs="Calibri"/>
          <w:highlight w:val="lightGray"/>
        </w:rPr>
        <w:t>3</w:t>
      </w:r>
      <w:r w:rsidRPr="00306C64">
        <w:rPr>
          <w:rFonts w:ascii="Calibri" w:eastAsia="Calibri" w:hAnsi="Calibri" w:cs="Calibri"/>
        </w:rPr>
        <w:t xml:space="preserve"> and will add a grade per year </w:t>
      </w:r>
      <w:r w:rsidR="00B20F51" w:rsidRPr="00306C64">
        <w:rPr>
          <w:rFonts w:ascii="Calibri" w:eastAsia="Calibri" w:hAnsi="Calibri" w:cs="Calibri"/>
        </w:rPr>
        <w:t>until</w:t>
      </w:r>
      <w:r w:rsidRPr="00306C64">
        <w:rPr>
          <w:rFonts w:ascii="Calibri" w:eastAsia="Calibri" w:hAnsi="Calibri" w:cs="Calibri"/>
        </w:rPr>
        <w:t xml:space="preserve"> </w:t>
      </w:r>
      <w:r w:rsidR="00B20F51" w:rsidRPr="00306C64">
        <w:rPr>
          <w:rFonts w:ascii="Calibri" w:eastAsia="Calibri" w:hAnsi="Calibri" w:cs="Calibri"/>
        </w:rPr>
        <w:t>t</w:t>
      </w:r>
      <w:r w:rsidRPr="00306C64">
        <w:rPr>
          <w:rFonts w:ascii="Calibri" w:eastAsia="Calibri" w:hAnsi="Calibri" w:cs="Calibri"/>
        </w:rPr>
        <w:t>he school serves students in grades K-5</w:t>
      </w:r>
      <w:r w:rsidR="00C43653">
        <w:rPr>
          <w:rFonts w:ascii="Calibri" w:eastAsia="Calibri" w:hAnsi="Calibri" w:cs="Calibri"/>
        </w:rPr>
        <w:t>.</w:t>
      </w:r>
    </w:p>
    <w:p w14:paraId="013E48DD" w14:textId="63CC1E75" w:rsidR="00DD6265" w:rsidRDefault="00777647" w:rsidP="00DD6265">
      <w:pPr>
        <w:numPr>
          <w:ilvl w:val="0"/>
          <w:numId w:val="27"/>
        </w:numPr>
        <w:spacing w:before="160" w:line="240" w:lineRule="auto"/>
        <w:contextualSpacing/>
        <w:jc w:val="both"/>
        <w:rPr>
          <w:rFonts w:ascii="Calibri" w:eastAsia="Calibri" w:hAnsi="Calibri" w:cs="Calibri"/>
        </w:rPr>
      </w:pPr>
      <w:r w:rsidRPr="6AAC302C">
        <w:rPr>
          <w:rFonts w:ascii="Calibri" w:eastAsia="Calibri" w:hAnsi="Calibri" w:cs="Calibri"/>
        </w:rPr>
        <w:t>T</w:t>
      </w:r>
      <w:r w:rsidR="00C43653" w:rsidRPr="6AAC302C">
        <w:rPr>
          <w:rFonts w:ascii="Calibri" w:eastAsia="Calibri" w:hAnsi="Calibri" w:cs="Calibri"/>
        </w:rPr>
        <w:t>EACH</w:t>
      </w:r>
      <w:r w:rsidRPr="00306C64">
        <w:rPr>
          <w:rFonts w:ascii="Calibri" w:eastAsia="Calibri" w:hAnsi="Calibri" w:cs="Calibri"/>
        </w:rPr>
        <w:t xml:space="preserve"> Las Vegas currently </w:t>
      </w:r>
      <w:r w:rsidRPr="00F4021A">
        <w:rPr>
          <w:rFonts w:ascii="Calibri" w:eastAsia="Calibri" w:hAnsi="Calibri" w:cs="Calibri"/>
          <w:highlight w:val="lightGray"/>
        </w:rPr>
        <w:t>serves students in grades K-8</w:t>
      </w:r>
      <w:r w:rsidRPr="00306C64">
        <w:rPr>
          <w:rFonts w:ascii="Calibri" w:eastAsia="Calibri" w:hAnsi="Calibri" w:cs="Calibri"/>
        </w:rPr>
        <w:t xml:space="preserve"> and will add a grade per year until the school serves students in grades K-12</w:t>
      </w:r>
      <w:r w:rsidR="00C43653">
        <w:rPr>
          <w:rFonts w:ascii="Calibri" w:eastAsia="Calibri" w:hAnsi="Calibri" w:cs="Calibri"/>
        </w:rPr>
        <w:t>.</w:t>
      </w:r>
    </w:p>
    <w:p w14:paraId="605A2B36" w14:textId="24D5AEA6" w:rsidR="008E29AF" w:rsidRPr="00306C64" w:rsidRDefault="008E29AF" w:rsidP="00DD6265">
      <w:pPr>
        <w:numPr>
          <w:ilvl w:val="0"/>
          <w:numId w:val="27"/>
        </w:numPr>
        <w:spacing w:before="160" w:line="240" w:lineRule="auto"/>
        <w:contextualSpacing/>
        <w:jc w:val="both"/>
        <w:rPr>
          <w:rFonts w:ascii="Calibri" w:eastAsia="Calibri" w:hAnsi="Calibri" w:cs="Calibri"/>
        </w:rPr>
      </w:pPr>
      <w:r w:rsidRPr="00306C64">
        <w:rPr>
          <w:rFonts w:ascii="Calibri" w:eastAsia="Calibri" w:hAnsi="Calibri" w:cs="Calibri"/>
        </w:rPr>
        <w:t xml:space="preserve">Young Women’s Leadership Academy </w:t>
      </w:r>
      <w:r w:rsidR="00DD6265" w:rsidRPr="00306C64">
        <w:rPr>
          <w:rFonts w:ascii="Calibri" w:eastAsia="Calibri" w:hAnsi="Calibri" w:cs="Calibri"/>
        </w:rPr>
        <w:t xml:space="preserve">currently </w:t>
      </w:r>
      <w:r w:rsidR="00DD6265" w:rsidRPr="00F4021A">
        <w:rPr>
          <w:rFonts w:ascii="Calibri" w:eastAsia="Calibri" w:hAnsi="Calibri" w:cs="Calibri"/>
          <w:highlight w:val="lightGray"/>
        </w:rPr>
        <w:t>serves students in grades 6-10</w:t>
      </w:r>
      <w:r w:rsidR="00DD6265" w:rsidRPr="00306C64">
        <w:rPr>
          <w:rFonts w:ascii="Calibri" w:eastAsia="Calibri" w:hAnsi="Calibri" w:cs="Calibri"/>
        </w:rPr>
        <w:t xml:space="preserve"> and will add a grade per year until the school serves students in grades K-12</w:t>
      </w:r>
      <w:r w:rsidR="00C43653">
        <w:rPr>
          <w:rFonts w:ascii="Calibri" w:eastAsia="Calibri" w:hAnsi="Calibri" w:cs="Calibri"/>
        </w:rPr>
        <w:t>.</w:t>
      </w:r>
    </w:p>
    <w:p w14:paraId="29D90709" w14:textId="03C57984" w:rsidR="00F41F59" w:rsidRPr="005B1215" w:rsidRDefault="00F41F59" w:rsidP="00333629">
      <w:pPr>
        <w:spacing w:line="240" w:lineRule="auto"/>
        <w:jc w:val="both"/>
        <w:rPr>
          <w:rFonts w:ascii="Calibri" w:eastAsia="Calibri" w:hAnsi="Calibri" w:cs="Calibri"/>
        </w:rPr>
      </w:pPr>
    </w:p>
    <w:p w14:paraId="1AB45856" w14:textId="77777777" w:rsidR="00F4021A" w:rsidRDefault="004F4EE7" w:rsidP="00490AD1">
      <w:pPr>
        <w:numPr>
          <w:ilvl w:val="0"/>
          <w:numId w:val="23"/>
        </w:numPr>
        <w:spacing w:after="160" w:line="240" w:lineRule="auto"/>
        <w:jc w:val="both"/>
        <w:rPr>
          <w:rFonts w:ascii="Calibri" w:eastAsia="Calibri" w:hAnsi="Calibri" w:cs="Calibri"/>
          <w:i/>
        </w:rPr>
      </w:pPr>
      <w:r w:rsidRPr="005B1215">
        <w:rPr>
          <w:rFonts w:ascii="Calibri" w:eastAsia="Calibri" w:hAnsi="Calibri" w:cs="Calibri"/>
          <w:i/>
        </w:rPr>
        <w:t>Potential Future Expansions of Existing Schools</w:t>
      </w:r>
    </w:p>
    <w:p w14:paraId="0B0279B9" w14:textId="2D284DB6" w:rsidR="00901B73" w:rsidRPr="00F4021A" w:rsidRDefault="005D4E94" w:rsidP="00F4021A">
      <w:pPr>
        <w:spacing w:after="160" w:line="240" w:lineRule="auto"/>
        <w:ind w:left="540"/>
        <w:jc w:val="both"/>
        <w:rPr>
          <w:rFonts w:ascii="Calibri" w:eastAsia="Calibri" w:hAnsi="Calibri" w:cs="Calibri"/>
          <w:i/>
        </w:rPr>
      </w:pPr>
      <w:r w:rsidRPr="00F4021A">
        <w:rPr>
          <w:rFonts w:ascii="Calibri" w:eastAsia="Calibri" w:hAnsi="Calibri" w:cs="Calibri"/>
        </w:rPr>
        <w:t>During the fall of 20</w:t>
      </w:r>
      <w:r w:rsidR="00F4021A">
        <w:rPr>
          <w:rFonts w:ascii="Calibri" w:eastAsia="Calibri" w:hAnsi="Calibri" w:cs="Calibri"/>
        </w:rPr>
        <w:t>22, t</w:t>
      </w:r>
      <w:r w:rsidRPr="00F4021A">
        <w:rPr>
          <w:rFonts w:ascii="Calibri" w:eastAsia="Calibri" w:hAnsi="Calibri" w:cs="Calibri"/>
        </w:rPr>
        <w:t xml:space="preserve">he SPCSA </w:t>
      </w:r>
      <w:r w:rsidR="00D95F2D" w:rsidRPr="00F4021A">
        <w:rPr>
          <w:rFonts w:ascii="Calibri" w:eastAsia="Calibri" w:hAnsi="Calibri" w:cs="Calibri"/>
        </w:rPr>
        <w:t>surveyed current charter holders regarding their plans to request an amendment to expand within the next five years.</w:t>
      </w:r>
      <w:r w:rsidR="004F4EE7" w:rsidRPr="00F4021A">
        <w:rPr>
          <w:rFonts w:ascii="Calibri" w:eastAsia="Calibri" w:hAnsi="Calibri" w:cs="Calibri"/>
        </w:rPr>
        <w:t xml:space="preserve"> Below are details regarding the types of expansion that charter holders </w:t>
      </w:r>
      <w:r w:rsidR="00D176BD" w:rsidRPr="00F4021A">
        <w:rPr>
          <w:rFonts w:ascii="Calibri" w:eastAsia="Calibri" w:hAnsi="Calibri" w:cs="Calibri"/>
        </w:rPr>
        <w:t xml:space="preserve">were </w:t>
      </w:r>
      <w:r w:rsidR="004F4EE7" w:rsidRPr="00F4021A">
        <w:rPr>
          <w:rFonts w:ascii="Calibri" w:eastAsia="Calibri" w:hAnsi="Calibri" w:cs="Calibri"/>
        </w:rPr>
        <w:t>considering</w:t>
      </w:r>
      <w:r w:rsidR="00D176BD" w:rsidRPr="00F4021A">
        <w:rPr>
          <w:rFonts w:ascii="Calibri" w:eastAsia="Calibri" w:hAnsi="Calibri" w:cs="Calibri"/>
        </w:rPr>
        <w:t xml:space="preserve"> at the time the survey was administered</w:t>
      </w:r>
      <w:r w:rsidR="004F4EE7" w:rsidRPr="00F4021A">
        <w:rPr>
          <w:rFonts w:ascii="Calibri" w:eastAsia="Calibri" w:hAnsi="Calibri" w:cs="Calibri"/>
        </w:rPr>
        <w:t xml:space="preserve">. In considering approval of expansions, the SPCSA will be focused on achieving the five-year strategic goals and therefore will consider the degree to which expansion of existing schools will bring the agency closer to its goals. </w:t>
      </w:r>
    </w:p>
    <w:tbl>
      <w:tblPr>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600"/>
        <w:gridCol w:w="3600"/>
        <w:gridCol w:w="3600"/>
      </w:tblGrid>
      <w:tr w:rsidR="00507E09" w14:paraId="4D00B9D8" w14:textId="77777777" w:rsidTr="00490AD1">
        <w:trPr>
          <w:tblHeader/>
        </w:trPr>
        <w:tc>
          <w:tcPr>
            <w:tcW w:w="3600" w:type="dxa"/>
            <w:shd w:val="clear" w:color="auto" w:fill="D9D9D9" w:themeFill="background1" w:themeFillShade="D9"/>
            <w:tcMar>
              <w:top w:w="100" w:type="dxa"/>
              <w:left w:w="100" w:type="dxa"/>
              <w:bottom w:w="100" w:type="dxa"/>
              <w:right w:w="100" w:type="dxa"/>
            </w:tcMar>
          </w:tcPr>
          <w:p w14:paraId="7EE7D81B" w14:textId="77777777" w:rsidR="00507E09" w:rsidRDefault="00507E09">
            <w:pPr>
              <w:widowControl w:val="0"/>
              <w:spacing w:line="240" w:lineRule="auto"/>
              <w:rPr>
                <w:rFonts w:ascii="Calibri" w:eastAsia="Calibri" w:hAnsi="Calibri" w:cs="Calibri"/>
                <w:b/>
              </w:rPr>
            </w:pPr>
          </w:p>
        </w:tc>
        <w:tc>
          <w:tcPr>
            <w:tcW w:w="3600" w:type="dxa"/>
            <w:shd w:val="clear" w:color="auto" w:fill="D9D9D9" w:themeFill="background1" w:themeFillShade="D9"/>
            <w:tcMar>
              <w:top w:w="100" w:type="dxa"/>
              <w:left w:w="100" w:type="dxa"/>
              <w:bottom w:w="100" w:type="dxa"/>
              <w:right w:w="100" w:type="dxa"/>
            </w:tcMar>
          </w:tcPr>
          <w:p w14:paraId="1F5A7939" w14:textId="6932F5F1" w:rsidR="00507E09" w:rsidRDefault="004F4EE7">
            <w:pPr>
              <w:widowControl w:val="0"/>
              <w:spacing w:line="240" w:lineRule="auto"/>
              <w:jc w:val="center"/>
              <w:rPr>
                <w:rFonts w:ascii="Calibri" w:eastAsia="Calibri" w:hAnsi="Calibri" w:cs="Calibri"/>
              </w:rPr>
            </w:pPr>
            <w:r>
              <w:rPr>
                <w:rFonts w:ascii="Calibri" w:eastAsia="Calibri" w:hAnsi="Calibri" w:cs="Calibri"/>
              </w:rPr>
              <w:t xml:space="preserve">Charter holders* responding that they are </w:t>
            </w:r>
            <w:r>
              <w:rPr>
                <w:rFonts w:ascii="Calibri" w:eastAsia="Calibri" w:hAnsi="Calibri" w:cs="Calibri"/>
                <w:b/>
              </w:rPr>
              <w:t>planning to request an amendment</w:t>
            </w:r>
            <w:r>
              <w:rPr>
                <w:rFonts w:ascii="Calibri" w:eastAsia="Calibri" w:hAnsi="Calibri" w:cs="Calibri"/>
              </w:rPr>
              <w:t xml:space="preserve"> to expand within the next five years</w:t>
            </w:r>
            <w:r w:rsidR="008837E7">
              <w:rPr>
                <w:rFonts w:ascii="Calibri" w:eastAsia="Calibri" w:hAnsi="Calibri" w:cs="Calibri"/>
              </w:rPr>
              <w:t>.</w:t>
            </w:r>
          </w:p>
        </w:tc>
        <w:tc>
          <w:tcPr>
            <w:tcW w:w="3600" w:type="dxa"/>
            <w:shd w:val="clear" w:color="auto" w:fill="D9D9D9" w:themeFill="background1" w:themeFillShade="D9"/>
            <w:tcMar>
              <w:top w:w="100" w:type="dxa"/>
              <w:left w:w="100" w:type="dxa"/>
              <w:bottom w:w="100" w:type="dxa"/>
              <w:right w:w="100" w:type="dxa"/>
            </w:tcMar>
          </w:tcPr>
          <w:p w14:paraId="6CE94B75" w14:textId="6F5EF029" w:rsidR="00507E09" w:rsidRDefault="004F4EE7">
            <w:pPr>
              <w:widowControl w:val="0"/>
              <w:spacing w:line="240" w:lineRule="auto"/>
              <w:jc w:val="center"/>
              <w:rPr>
                <w:rFonts w:ascii="Calibri" w:eastAsia="Calibri" w:hAnsi="Calibri" w:cs="Calibri"/>
              </w:rPr>
            </w:pPr>
            <w:r>
              <w:rPr>
                <w:rFonts w:ascii="Calibri" w:eastAsia="Calibri" w:hAnsi="Calibri" w:cs="Calibri"/>
              </w:rPr>
              <w:t xml:space="preserve">Charter holders* responding that they </w:t>
            </w:r>
            <w:r>
              <w:rPr>
                <w:rFonts w:ascii="Calibri" w:eastAsia="Calibri" w:hAnsi="Calibri" w:cs="Calibri"/>
                <w:b/>
              </w:rPr>
              <w:t xml:space="preserve">may request an amendment </w:t>
            </w:r>
            <w:r>
              <w:rPr>
                <w:rFonts w:ascii="Calibri" w:eastAsia="Calibri" w:hAnsi="Calibri" w:cs="Calibri"/>
              </w:rPr>
              <w:t>to expand within the next five years</w:t>
            </w:r>
            <w:r w:rsidR="008837E7">
              <w:rPr>
                <w:rFonts w:ascii="Calibri" w:eastAsia="Calibri" w:hAnsi="Calibri" w:cs="Calibri"/>
              </w:rPr>
              <w:t>.</w:t>
            </w:r>
          </w:p>
        </w:tc>
      </w:tr>
      <w:tr w:rsidR="00507E09" w14:paraId="53CE299C" w14:textId="77777777">
        <w:tc>
          <w:tcPr>
            <w:tcW w:w="3600" w:type="dxa"/>
            <w:shd w:val="clear" w:color="auto" w:fill="auto"/>
            <w:tcMar>
              <w:top w:w="100" w:type="dxa"/>
              <w:left w:w="100" w:type="dxa"/>
              <w:bottom w:w="100" w:type="dxa"/>
              <w:right w:w="100" w:type="dxa"/>
            </w:tcMar>
          </w:tcPr>
          <w:p w14:paraId="2FE67481" w14:textId="77777777" w:rsidR="00507E09" w:rsidRPr="00490AD1" w:rsidRDefault="004F4EE7">
            <w:pPr>
              <w:widowControl w:val="0"/>
              <w:spacing w:line="240" w:lineRule="auto"/>
              <w:rPr>
                <w:rFonts w:ascii="Calibri" w:eastAsia="Calibri" w:hAnsi="Calibri" w:cs="Calibri"/>
                <w:b/>
                <w:highlight w:val="lightGray"/>
              </w:rPr>
            </w:pPr>
            <w:r w:rsidRPr="00490AD1">
              <w:rPr>
                <w:rFonts w:ascii="Calibri" w:eastAsia="Calibri" w:hAnsi="Calibri" w:cs="Calibri"/>
                <w:b/>
                <w:highlight w:val="lightGray"/>
              </w:rPr>
              <w:t># of Charter Holders considering request for New Campus</w:t>
            </w:r>
          </w:p>
        </w:tc>
        <w:tc>
          <w:tcPr>
            <w:tcW w:w="3600" w:type="dxa"/>
            <w:shd w:val="clear" w:color="auto" w:fill="auto"/>
            <w:tcMar>
              <w:top w:w="100" w:type="dxa"/>
              <w:left w:w="100" w:type="dxa"/>
              <w:bottom w:w="100" w:type="dxa"/>
              <w:right w:w="100" w:type="dxa"/>
            </w:tcMar>
            <w:vAlign w:val="center"/>
          </w:tcPr>
          <w:p w14:paraId="371034F5" w14:textId="60DDAB15" w:rsidR="00507E09" w:rsidRPr="00490AD1" w:rsidRDefault="00B727F8">
            <w:pPr>
              <w:widowControl w:val="0"/>
              <w:spacing w:line="240" w:lineRule="auto"/>
              <w:jc w:val="center"/>
              <w:rPr>
                <w:rFonts w:ascii="Calibri" w:eastAsia="Calibri" w:hAnsi="Calibri" w:cs="Calibri"/>
                <w:highlight w:val="lightGray"/>
              </w:rPr>
            </w:pPr>
            <w:r w:rsidRPr="00490AD1">
              <w:rPr>
                <w:rFonts w:ascii="Calibri" w:eastAsia="Calibri" w:hAnsi="Calibri" w:cs="Calibri"/>
                <w:highlight w:val="lightGray"/>
              </w:rPr>
              <w:t>6</w:t>
            </w:r>
          </w:p>
        </w:tc>
        <w:tc>
          <w:tcPr>
            <w:tcW w:w="3600" w:type="dxa"/>
            <w:shd w:val="clear" w:color="auto" w:fill="auto"/>
            <w:tcMar>
              <w:top w:w="100" w:type="dxa"/>
              <w:left w:w="100" w:type="dxa"/>
              <w:bottom w:w="100" w:type="dxa"/>
              <w:right w:w="100" w:type="dxa"/>
            </w:tcMar>
            <w:vAlign w:val="center"/>
          </w:tcPr>
          <w:p w14:paraId="03CC6869" w14:textId="211C3654" w:rsidR="00507E09" w:rsidRPr="00490AD1" w:rsidRDefault="00A30FAF">
            <w:pPr>
              <w:widowControl w:val="0"/>
              <w:spacing w:line="240" w:lineRule="auto"/>
              <w:jc w:val="center"/>
              <w:rPr>
                <w:rFonts w:ascii="Calibri" w:eastAsia="Calibri" w:hAnsi="Calibri" w:cs="Calibri"/>
                <w:highlight w:val="lightGray"/>
              </w:rPr>
            </w:pPr>
            <w:r w:rsidRPr="00490AD1">
              <w:rPr>
                <w:rFonts w:ascii="Calibri" w:eastAsia="Calibri" w:hAnsi="Calibri" w:cs="Calibri"/>
                <w:highlight w:val="lightGray"/>
              </w:rPr>
              <w:t>8</w:t>
            </w:r>
          </w:p>
        </w:tc>
      </w:tr>
      <w:tr w:rsidR="00507E09" w14:paraId="57F35E94" w14:textId="77777777">
        <w:tc>
          <w:tcPr>
            <w:tcW w:w="3600" w:type="dxa"/>
            <w:tcBorders>
              <w:bottom w:val="single" w:sz="8" w:space="0" w:color="000000"/>
            </w:tcBorders>
            <w:shd w:val="clear" w:color="auto" w:fill="auto"/>
            <w:tcMar>
              <w:top w:w="100" w:type="dxa"/>
              <w:left w:w="100" w:type="dxa"/>
              <w:bottom w:w="100" w:type="dxa"/>
              <w:right w:w="100" w:type="dxa"/>
            </w:tcMar>
          </w:tcPr>
          <w:p w14:paraId="271F189F" w14:textId="77777777" w:rsidR="00507E09" w:rsidRPr="00490AD1" w:rsidRDefault="004F4EE7">
            <w:pPr>
              <w:widowControl w:val="0"/>
              <w:spacing w:line="240" w:lineRule="auto"/>
              <w:rPr>
                <w:rFonts w:ascii="Calibri" w:eastAsia="Calibri" w:hAnsi="Calibri" w:cs="Calibri"/>
                <w:b/>
                <w:highlight w:val="lightGray"/>
              </w:rPr>
            </w:pPr>
            <w:r w:rsidRPr="00490AD1">
              <w:rPr>
                <w:rFonts w:ascii="Calibri" w:eastAsia="Calibri" w:hAnsi="Calibri" w:cs="Calibri"/>
                <w:b/>
                <w:highlight w:val="lightGray"/>
              </w:rPr>
              <w:t># of Charter Holders considering request for Additional Grade Levels</w:t>
            </w:r>
          </w:p>
        </w:tc>
        <w:tc>
          <w:tcPr>
            <w:tcW w:w="3600" w:type="dxa"/>
            <w:tcBorders>
              <w:bottom w:val="single" w:sz="8" w:space="0" w:color="000000"/>
            </w:tcBorders>
            <w:shd w:val="clear" w:color="auto" w:fill="auto"/>
            <w:tcMar>
              <w:top w:w="100" w:type="dxa"/>
              <w:left w:w="100" w:type="dxa"/>
              <w:bottom w:w="100" w:type="dxa"/>
              <w:right w:w="100" w:type="dxa"/>
            </w:tcMar>
            <w:vAlign w:val="center"/>
          </w:tcPr>
          <w:p w14:paraId="6F004228" w14:textId="525CE871" w:rsidR="00507E09" w:rsidRPr="00490AD1" w:rsidRDefault="005B1F51">
            <w:pPr>
              <w:widowControl w:val="0"/>
              <w:spacing w:line="240" w:lineRule="auto"/>
              <w:jc w:val="center"/>
              <w:rPr>
                <w:rFonts w:ascii="Calibri" w:eastAsia="Calibri" w:hAnsi="Calibri" w:cs="Calibri"/>
                <w:highlight w:val="lightGray"/>
              </w:rPr>
            </w:pPr>
            <w:r w:rsidRPr="00490AD1">
              <w:rPr>
                <w:rFonts w:ascii="Calibri" w:eastAsia="Calibri" w:hAnsi="Calibri" w:cs="Calibri"/>
                <w:highlight w:val="lightGray"/>
              </w:rPr>
              <w:t>3</w:t>
            </w:r>
          </w:p>
        </w:tc>
        <w:tc>
          <w:tcPr>
            <w:tcW w:w="3600" w:type="dxa"/>
            <w:tcBorders>
              <w:bottom w:val="single" w:sz="8" w:space="0" w:color="000000"/>
            </w:tcBorders>
            <w:shd w:val="clear" w:color="auto" w:fill="auto"/>
            <w:tcMar>
              <w:top w:w="100" w:type="dxa"/>
              <w:left w:w="100" w:type="dxa"/>
              <w:bottom w:w="100" w:type="dxa"/>
              <w:right w:w="100" w:type="dxa"/>
            </w:tcMar>
            <w:vAlign w:val="center"/>
          </w:tcPr>
          <w:p w14:paraId="77F6F3C9" w14:textId="77777777" w:rsidR="00507E09" w:rsidRPr="00490AD1" w:rsidRDefault="004F4EE7">
            <w:pPr>
              <w:widowControl w:val="0"/>
              <w:spacing w:line="240" w:lineRule="auto"/>
              <w:jc w:val="center"/>
              <w:rPr>
                <w:rFonts w:ascii="Calibri" w:eastAsia="Calibri" w:hAnsi="Calibri" w:cs="Calibri"/>
                <w:highlight w:val="lightGray"/>
              </w:rPr>
            </w:pPr>
            <w:r w:rsidRPr="00490AD1">
              <w:rPr>
                <w:rFonts w:ascii="Calibri" w:eastAsia="Calibri" w:hAnsi="Calibri" w:cs="Calibri"/>
                <w:highlight w:val="lightGray"/>
              </w:rPr>
              <w:t>3</w:t>
            </w:r>
          </w:p>
        </w:tc>
      </w:tr>
      <w:tr w:rsidR="00507E09" w14:paraId="770232CC" w14:textId="77777777">
        <w:tc>
          <w:tcPr>
            <w:tcW w:w="3600" w:type="dxa"/>
            <w:tcBorders>
              <w:bottom w:val="single" w:sz="18" w:space="0" w:color="000000"/>
            </w:tcBorders>
            <w:shd w:val="clear" w:color="auto" w:fill="auto"/>
            <w:tcMar>
              <w:top w:w="100" w:type="dxa"/>
              <w:left w:w="100" w:type="dxa"/>
              <w:bottom w:w="100" w:type="dxa"/>
              <w:right w:w="100" w:type="dxa"/>
            </w:tcMar>
          </w:tcPr>
          <w:p w14:paraId="2E8037A5" w14:textId="77777777" w:rsidR="00507E09" w:rsidRPr="00490AD1" w:rsidRDefault="004F4EE7">
            <w:pPr>
              <w:widowControl w:val="0"/>
              <w:spacing w:line="240" w:lineRule="auto"/>
              <w:rPr>
                <w:rFonts w:ascii="Calibri" w:eastAsia="Calibri" w:hAnsi="Calibri" w:cs="Calibri"/>
                <w:b/>
                <w:highlight w:val="lightGray"/>
              </w:rPr>
            </w:pPr>
            <w:r w:rsidRPr="00490AD1">
              <w:rPr>
                <w:rFonts w:ascii="Calibri" w:eastAsia="Calibri" w:hAnsi="Calibri" w:cs="Calibri"/>
                <w:b/>
                <w:highlight w:val="lightGray"/>
              </w:rPr>
              <w:t># of Charter Holders considering request for Additional Seats</w:t>
            </w:r>
          </w:p>
        </w:tc>
        <w:tc>
          <w:tcPr>
            <w:tcW w:w="3600" w:type="dxa"/>
            <w:tcBorders>
              <w:bottom w:val="single" w:sz="18" w:space="0" w:color="000000"/>
            </w:tcBorders>
            <w:shd w:val="clear" w:color="auto" w:fill="auto"/>
            <w:tcMar>
              <w:top w:w="100" w:type="dxa"/>
              <w:left w:w="100" w:type="dxa"/>
              <w:bottom w:w="100" w:type="dxa"/>
              <w:right w:w="100" w:type="dxa"/>
            </w:tcMar>
            <w:vAlign w:val="center"/>
          </w:tcPr>
          <w:p w14:paraId="07E393A8" w14:textId="44D8BB23" w:rsidR="00507E09" w:rsidRPr="00490AD1" w:rsidRDefault="00B350D5">
            <w:pPr>
              <w:widowControl w:val="0"/>
              <w:spacing w:line="240" w:lineRule="auto"/>
              <w:jc w:val="center"/>
              <w:rPr>
                <w:rFonts w:ascii="Calibri" w:eastAsia="Calibri" w:hAnsi="Calibri" w:cs="Calibri"/>
                <w:highlight w:val="lightGray"/>
              </w:rPr>
            </w:pPr>
            <w:r w:rsidRPr="00490AD1">
              <w:rPr>
                <w:rFonts w:ascii="Calibri" w:eastAsia="Calibri" w:hAnsi="Calibri" w:cs="Calibri"/>
                <w:highlight w:val="lightGray"/>
              </w:rPr>
              <w:t>6</w:t>
            </w:r>
          </w:p>
        </w:tc>
        <w:tc>
          <w:tcPr>
            <w:tcW w:w="3600" w:type="dxa"/>
            <w:tcBorders>
              <w:bottom w:val="single" w:sz="18" w:space="0" w:color="000000"/>
            </w:tcBorders>
            <w:shd w:val="clear" w:color="auto" w:fill="auto"/>
            <w:tcMar>
              <w:top w:w="100" w:type="dxa"/>
              <w:left w:w="100" w:type="dxa"/>
              <w:bottom w:w="100" w:type="dxa"/>
              <w:right w:w="100" w:type="dxa"/>
            </w:tcMar>
            <w:vAlign w:val="center"/>
          </w:tcPr>
          <w:p w14:paraId="40A437EC" w14:textId="498FF93E" w:rsidR="00507E09" w:rsidRPr="00490AD1" w:rsidRDefault="009C4652">
            <w:pPr>
              <w:widowControl w:val="0"/>
              <w:spacing w:line="240" w:lineRule="auto"/>
              <w:jc w:val="center"/>
              <w:rPr>
                <w:rFonts w:ascii="Calibri" w:eastAsia="Calibri" w:hAnsi="Calibri" w:cs="Calibri"/>
                <w:highlight w:val="lightGray"/>
              </w:rPr>
            </w:pPr>
            <w:r w:rsidRPr="00490AD1">
              <w:rPr>
                <w:rFonts w:ascii="Calibri" w:eastAsia="Calibri" w:hAnsi="Calibri" w:cs="Calibri"/>
                <w:highlight w:val="lightGray"/>
              </w:rPr>
              <w:t>4</w:t>
            </w:r>
          </w:p>
        </w:tc>
      </w:tr>
      <w:tr w:rsidR="00507E09" w14:paraId="1181ADB6" w14:textId="77777777">
        <w:tc>
          <w:tcPr>
            <w:tcW w:w="3600" w:type="dxa"/>
            <w:tcBorders>
              <w:top w:val="single" w:sz="18" w:space="0" w:color="000000"/>
            </w:tcBorders>
            <w:shd w:val="clear" w:color="auto" w:fill="auto"/>
            <w:tcMar>
              <w:top w:w="100" w:type="dxa"/>
              <w:left w:w="100" w:type="dxa"/>
              <w:bottom w:w="100" w:type="dxa"/>
              <w:right w:w="100" w:type="dxa"/>
            </w:tcMar>
          </w:tcPr>
          <w:p w14:paraId="2A63A2B0" w14:textId="77777777" w:rsidR="00507E09" w:rsidRPr="00490AD1" w:rsidRDefault="004F4EE7">
            <w:pPr>
              <w:widowControl w:val="0"/>
              <w:spacing w:line="240" w:lineRule="auto"/>
              <w:rPr>
                <w:rFonts w:ascii="Calibri" w:eastAsia="Calibri" w:hAnsi="Calibri" w:cs="Calibri"/>
                <w:i/>
                <w:highlight w:val="lightGray"/>
              </w:rPr>
            </w:pPr>
            <w:r w:rsidRPr="00490AD1">
              <w:rPr>
                <w:rFonts w:ascii="Calibri" w:eastAsia="Calibri" w:hAnsi="Calibri" w:cs="Calibri"/>
                <w:i/>
                <w:highlight w:val="lightGray"/>
              </w:rPr>
              <w:lastRenderedPageBreak/>
              <w:t># of Charter Holders considering request to Reduce Seats</w:t>
            </w:r>
          </w:p>
        </w:tc>
        <w:tc>
          <w:tcPr>
            <w:tcW w:w="3600" w:type="dxa"/>
            <w:tcBorders>
              <w:top w:val="single" w:sz="18" w:space="0" w:color="000000"/>
            </w:tcBorders>
            <w:shd w:val="clear" w:color="auto" w:fill="auto"/>
            <w:tcMar>
              <w:top w:w="100" w:type="dxa"/>
              <w:left w:w="100" w:type="dxa"/>
              <w:bottom w:w="100" w:type="dxa"/>
              <w:right w:w="100" w:type="dxa"/>
            </w:tcMar>
            <w:vAlign w:val="center"/>
          </w:tcPr>
          <w:p w14:paraId="4B65070A" w14:textId="77777777" w:rsidR="00507E09" w:rsidRPr="00490AD1" w:rsidRDefault="004F4EE7">
            <w:pPr>
              <w:widowControl w:val="0"/>
              <w:spacing w:line="240" w:lineRule="auto"/>
              <w:jc w:val="center"/>
              <w:rPr>
                <w:rFonts w:ascii="Calibri" w:eastAsia="Calibri" w:hAnsi="Calibri" w:cs="Calibri"/>
                <w:i/>
                <w:highlight w:val="lightGray"/>
              </w:rPr>
            </w:pPr>
            <w:r w:rsidRPr="00490AD1">
              <w:rPr>
                <w:rFonts w:ascii="Calibri" w:eastAsia="Calibri" w:hAnsi="Calibri" w:cs="Calibri"/>
                <w:i/>
                <w:highlight w:val="lightGray"/>
              </w:rPr>
              <w:t>0</w:t>
            </w:r>
          </w:p>
        </w:tc>
        <w:tc>
          <w:tcPr>
            <w:tcW w:w="3600" w:type="dxa"/>
            <w:tcBorders>
              <w:top w:val="single" w:sz="18" w:space="0" w:color="000000"/>
            </w:tcBorders>
            <w:shd w:val="clear" w:color="auto" w:fill="auto"/>
            <w:tcMar>
              <w:top w:w="100" w:type="dxa"/>
              <w:left w:w="100" w:type="dxa"/>
              <w:bottom w:w="100" w:type="dxa"/>
              <w:right w:w="100" w:type="dxa"/>
            </w:tcMar>
            <w:vAlign w:val="center"/>
          </w:tcPr>
          <w:p w14:paraId="7DCBE0F2" w14:textId="6B4D9EC6" w:rsidR="00507E09" w:rsidRPr="00490AD1" w:rsidRDefault="009C4652">
            <w:pPr>
              <w:widowControl w:val="0"/>
              <w:spacing w:line="240" w:lineRule="auto"/>
              <w:jc w:val="center"/>
              <w:rPr>
                <w:rFonts w:ascii="Calibri" w:eastAsia="Calibri" w:hAnsi="Calibri" w:cs="Calibri"/>
                <w:i/>
                <w:highlight w:val="lightGray"/>
              </w:rPr>
            </w:pPr>
            <w:r w:rsidRPr="00490AD1">
              <w:rPr>
                <w:rFonts w:ascii="Calibri" w:eastAsia="Calibri" w:hAnsi="Calibri" w:cs="Calibri"/>
                <w:i/>
                <w:highlight w:val="lightGray"/>
              </w:rPr>
              <w:t>1</w:t>
            </w:r>
          </w:p>
        </w:tc>
      </w:tr>
    </w:tbl>
    <w:p w14:paraId="36F1D418" w14:textId="14DB944E" w:rsidR="00507E09" w:rsidRDefault="004F4EE7">
      <w:pPr>
        <w:spacing w:line="240" w:lineRule="auto"/>
        <w:jc w:val="center"/>
        <w:rPr>
          <w:rFonts w:ascii="Calibri" w:eastAsia="Calibri" w:hAnsi="Calibri" w:cs="Calibri"/>
          <w:i/>
          <w:sz w:val="20"/>
          <w:szCs w:val="20"/>
        </w:rPr>
      </w:pPr>
      <w:r>
        <w:rPr>
          <w:rFonts w:ascii="Calibri" w:eastAsia="Calibri" w:hAnsi="Calibri" w:cs="Calibri"/>
          <w:i/>
          <w:sz w:val="20"/>
          <w:szCs w:val="20"/>
        </w:rPr>
        <w:t>*Some charter holders are represented multiple times in the table.</w:t>
      </w:r>
    </w:p>
    <w:p w14:paraId="7662604D" w14:textId="77777777" w:rsidR="00507E09" w:rsidRDefault="004F4EE7" w:rsidP="00911587">
      <w:pPr>
        <w:numPr>
          <w:ilvl w:val="0"/>
          <w:numId w:val="23"/>
        </w:numPr>
        <w:spacing w:before="160" w:after="160" w:line="240" w:lineRule="auto"/>
        <w:ind w:left="547"/>
        <w:jc w:val="both"/>
        <w:rPr>
          <w:rFonts w:ascii="Calibri" w:eastAsia="Calibri" w:hAnsi="Calibri" w:cs="Calibri"/>
          <w:i/>
        </w:rPr>
      </w:pPr>
      <w:r>
        <w:rPr>
          <w:rFonts w:ascii="Calibri" w:eastAsia="Calibri" w:hAnsi="Calibri" w:cs="Calibri"/>
          <w:i/>
        </w:rPr>
        <w:t>New Schools Approved to Open</w:t>
      </w:r>
    </w:p>
    <w:p w14:paraId="6399ECA7" w14:textId="7D5FE79C" w:rsidR="00415E2D" w:rsidRDefault="004F4EE7" w:rsidP="00911587">
      <w:pPr>
        <w:spacing w:after="160" w:line="240" w:lineRule="auto"/>
        <w:jc w:val="both"/>
        <w:rPr>
          <w:rFonts w:ascii="Calibri" w:eastAsia="Calibri" w:hAnsi="Calibri" w:cs="Calibri"/>
        </w:rPr>
      </w:pPr>
      <w:r w:rsidRPr="00B34BD1">
        <w:rPr>
          <w:rFonts w:ascii="Calibri" w:eastAsia="Calibri" w:hAnsi="Calibri" w:cs="Calibri"/>
        </w:rPr>
        <w:t xml:space="preserve">In order to open a public charter school, an applicant must go through a rigorous application process. First, the applicant must submit a notice of intent, followed by a completed charter school application. </w:t>
      </w:r>
      <w:r w:rsidR="00284669" w:rsidRPr="00B34BD1">
        <w:rPr>
          <w:rFonts w:ascii="Calibri" w:eastAsia="Calibri" w:hAnsi="Calibri" w:cs="Calibri"/>
        </w:rPr>
        <w:t>The application addresses four main areas including Academic, Operations, Financials, and Meeting Community Need.</w:t>
      </w:r>
      <w:r w:rsidR="009058EE">
        <w:rPr>
          <w:rFonts w:ascii="Calibri" w:eastAsia="Calibri" w:hAnsi="Calibri" w:cs="Calibri"/>
        </w:rPr>
        <w:t xml:space="preserve"> </w:t>
      </w:r>
      <w:r w:rsidR="00034AA2" w:rsidRPr="00306C64">
        <w:rPr>
          <w:rFonts w:ascii="Calibri" w:eastAsia="Calibri" w:hAnsi="Calibri" w:cs="Calibri"/>
        </w:rPr>
        <w:t xml:space="preserve">Applicants that intend to affiliate with a Charter Management Organization or Educational Management Organization must also complete an addendum section to provide information about the organization’s past performance, </w:t>
      </w:r>
      <w:r w:rsidR="00061687" w:rsidRPr="00306C64">
        <w:rPr>
          <w:rFonts w:ascii="Calibri" w:eastAsia="Calibri" w:hAnsi="Calibri" w:cs="Calibri"/>
        </w:rPr>
        <w:t>scale strategy</w:t>
      </w:r>
      <w:r w:rsidR="00034AA2" w:rsidRPr="00306C64">
        <w:rPr>
          <w:rFonts w:ascii="Calibri" w:eastAsia="Calibri" w:hAnsi="Calibri" w:cs="Calibri"/>
        </w:rPr>
        <w:t>,</w:t>
      </w:r>
      <w:r w:rsidR="00061687" w:rsidRPr="00306C64">
        <w:rPr>
          <w:rFonts w:ascii="Calibri" w:eastAsia="Calibri" w:hAnsi="Calibri" w:cs="Calibri"/>
        </w:rPr>
        <w:t xml:space="preserve"> </w:t>
      </w:r>
      <w:r w:rsidR="00F33449" w:rsidRPr="00306C64">
        <w:rPr>
          <w:rFonts w:ascii="Calibri" w:eastAsia="Calibri" w:hAnsi="Calibri" w:cs="Calibri"/>
        </w:rPr>
        <w:t xml:space="preserve">capacity for </w:t>
      </w:r>
      <w:r w:rsidR="00DA4B99" w:rsidRPr="00306C64">
        <w:rPr>
          <w:rFonts w:ascii="Calibri" w:eastAsia="Calibri" w:hAnsi="Calibri" w:cs="Calibri"/>
        </w:rPr>
        <w:t>growth</w:t>
      </w:r>
      <w:r w:rsidR="00F33449" w:rsidRPr="00306C64">
        <w:rPr>
          <w:rFonts w:ascii="Calibri" w:eastAsia="Calibri" w:hAnsi="Calibri" w:cs="Calibri"/>
        </w:rPr>
        <w:t>,</w:t>
      </w:r>
      <w:r w:rsidR="00034AA2" w:rsidRPr="00306C64">
        <w:rPr>
          <w:rFonts w:ascii="Calibri" w:eastAsia="Calibri" w:hAnsi="Calibri" w:cs="Calibri"/>
        </w:rPr>
        <w:t xml:space="preserve"> and the proposed relationship with the local schoo</w:t>
      </w:r>
      <w:r w:rsidR="00034AA2" w:rsidRPr="00EA0ECC">
        <w:rPr>
          <w:rFonts w:ascii="Calibri" w:eastAsia="Calibri" w:hAnsi="Calibri" w:cs="Calibri"/>
        </w:rPr>
        <w:t>l.</w:t>
      </w:r>
      <w:r w:rsidR="00284669" w:rsidRPr="00B34BD1">
        <w:rPr>
          <w:rFonts w:ascii="Calibri" w:eastAsia="Calibri" w:hAnsi="Calibri" w:cs="Calibri"/>
        </w:rPr>
        <w:t xml:space="preserve"> The application must also include basic information about the proposed school, including members of the </w:t>
      </w:r>
      <w:r w:rsidR="6A1B4E22" w:rsidRPr="05976009">
        <w:rPr>
          <w:rFonts w:ascii="Calibri" w:eastAsia="Calibri" w:hAnsi="Calibri" w:cs="Calibri"/>
        </w:rPr>
        <w:t>committee to form</w:t>
      </w:r>
      <w:r w:rsidR="00284669" w:rsidRPr="00B34BD1">
        <w:rPr>
          <w:rFonts w:ascii="Calibri" w:eastAsia="Calibri" w:hAnsi="Calibri" w:cs="Calibri"/>
        </w:rPr>
        <w:t xml:space="preserve">, proposed enrollment, </w:t>
      </w:r>
      <w:r w:rsidR="00F12F0E">
        <w:rPr>
          <w:rFonts w:ascii="Calibri" w:eastAsia="Calibri" w:hAnsi="Calibri" w:cs="Calibri"/>
        </w:rPr>
        <w:t xml:space="preserve">and </w:t>
      </w:r>
      <w:r w:rsidR="00284669" w:rsidRPr="00B34BD1">
        <w:rPr>
          <w:rFonts w:ascii="Calibri" w:eastAsia="Calibri" w:hAnsi="Calibri" w:cs="Calibri"/>
        </w:rPr>
        <w:t xml:space="preserve">proposed opening date. </w:t>
      </w:r>
      <w:r w:rsidRPr="00B34BD1">
        <w:rPr>
          <w:rFonts w:ascii="Calibri" w:eastAsia="Calibri" w:hAnsi="Calibri" w:cs="Calibri"/>
        </w:rPr>
        <w:t>The application is then vetted by a review team using the established rubric criteria. As part of</w:t>
      </w:r>
      <w:r>
        <w:rPr>
          <w:rFonts w:ascii="Calibri" w:eastAsia="Calibri" w:hAnsi="Calibri" w:cs="Calibri"/>
        </w:rPr>
        <w:t xml:space="preserve"> the application process, the SCPSA conducts a capacity interview with the </w:t>
      </w:r>
      <w:r w:rsidR="218C27F3" w:rsidRPr="2DF0D521">
        <w:rPr>
          <w:rFonts w:ascii="Calibri" w:eastAsia="Calibri" w:hAnsi="Calibri" w:cs="Calibri"/>
        </w:rPr>
        <w:t>committee to form</w:t>
      </w:r>
      <w:r>
        <w:rPr>
          <w:rFonts w:ascii="Calibri" w:eastAsia="Calibri" w:hAnsi="Calibri" w:cs="Calibri"/>
        </w:rPr>
        <w:t xml:space="preserve"> to elicit any necessary clarifications or additional information about the proposed charter school and determine the ability of the applicants to establish a high-quality charter school. </w:t>
      </w:r>
    </w:p>
    <w:p w14:paraId="283E1642" w14:textId="6D138D1B" w:rsidR="00415E2D" w:rsidRPr="00B34BD1" w:rsidRDefault="00415E2D" w:rsidP="00415E2D">
      <w:pPr>
        <w:spacing w:after="160" w:line="240" w:lineRule="auto"/>
        <w:jc w:val="both"/>
        <w:rPr>
          <w:rFonts w:ascii="Calibri" w:eastAsia="Calibri" w:hAnsi="Calibri" w:cs="Calibri"/>
        </w:rPr>
      </w:pPr>
      <w:r w:rsidRPr="00B34BD1">
        <w:rPr>
          <w:rFonts w:ascii="Calibri" w:eastAsia="Calibri" w:hAnsi="Calibri" w:cs="Calibri"/>
        </w:rPr>
        <w:t>Once SPCSA staff has completed its review of the application, capacity interview with the applicant</w:t>
      </w:r>
      <w:r w:rsidR="0003702B">
        <w:rPr>
          <w:rFonts w:ascii="Calibri" w:eastAsia="Calibri" w:hAnsi="Calibri" w:cs="Calibri"/>
        </w:rPr>
        <w:t>,</w:t>
      </w:r>
      <w:r w:rsidRPr="00B34BD1">
        <w:rPr>
          <w:rFonts w:ascii="Calibri" w:eastAsia="Calibri" w:hAnsi="Calibri" w:cs="Calibri"/>
        </w:rPr>
        <w:t xml:space="preserve"> and considered all input from local school districts, municipalities and the public, SPCSA staff provide a recommendation memo to the SPCSA Board. In this recommendation memo, SPCSA staff share the final ratings for the application based on the rubric criteria, outline strengths and concerns within the application, and communicate staff’s assessment as to whether the application should be approved. This memo, along with all application materials and feedback</w:t>
      </w:r>
      <w:r w:rsidR="00CF06BB">
        <w:rPr>
          <w:rFonts w:ascii="Calibri" w:eastAsia="Calibri" w:hAnsi="Calibri" w:cs="Calibri"/>
        </w:rPr>
        <w:t>,</w:t>
      </w:r>
      <w:r w:rsidRPr="00B34BD1">
        <w:rPr>
          <w:rFonts w:ascii="Calibri" w:eastAsia="Calibri" w:hAnsi="Calibri" w:cs="Calibri"/>
        </w:rPr>
        <w:t xml:space="preserve"> are provided to the board and posted on the SPCSA website. </w:t>
      </w:r>
    </w:p>
    <w:p w14:paraId="2FF59874" w14:textId="7C26470A" w:rsidR="008E341B" w:rsidRPr="00B34BD1" w:rsidRDefault="62413927" w:rsidP="008E341B">
      <w:pPr>
        <w:spacing w:after="160" w:line="240" w:lineRule="auto"/>
        <w:jc w:val="both"/>
        <w:rPr>
          <w:rFonts w:ascii="Calibri" w:eastAsia="Calibri" w:hAnsi="Calibri" w:cs="Calibri"/>
        </w:rPr>
      </w:pPr>
      <w:r w:rsidRPr="00B34BD1">
        <w:rPr>
          <w:rFonts w:ascii="Calibri" w:eastAsia="Calibri" w:hAnsi="Calibri" w:cs="Calibri"/>
          <w:b/>
          <w:bCs/>
        </w:rPr>
        <w:t>If an application is denied</w:t>
      </w:r>
      <w:r w:rsidRPr="00B34BD1">
        <w:rPr>
          <w:rFonts w:ascii="Calibri" w:eastAsia="Calibri" w:hAnsi="Calibri" w:cs="Calibri"/>
        </w:rPr>
        <w:t xml:space="preserve">, SPCSA staff follow the procedures outlined in </w:t>
      </w:r>
      <w:hyperlink r:id="rId36" w:anchor="NRS388ASec255" w:history="1">
        <w:r w:rsidRPr="005D42F3">
          <w:rPr>
            <w:rStyle w:val="Hyperlink"/>
            <w:rFonts w:ascii="Calibri" w:eastAsia="Calibri" w:hAnsi="Calibri" w:cs="Calibri"/>
          </w:rPr>
          <w:t>NRS 388A.255</w:t>
        </w:r>
      </w:hyperlink>
      <w:r w:rsidRPr="00B34BD1">
        <w:rPr>
          <w:rFonts w:ascii="Calibri" w:eastAsia="Calibri" w:hAnsi="Calibri" w:cs="Calibri"/>
        </w:rPr>
        <w:t>. This includes issuing a formal notification to the applicant of denial and then meeting with the applicant to “confer on the method to correct the identified deficiencies.” The applicant has 30 days from the receipt of the notification of denial to resubmit their application to the SPCSA. If the SPCSA denies an application after resubmission, the applicant then may appeal to the district court in which the proposed school would be located.</w:t>
      </w:r>
    </w:p>
    <w:p w14:paraId="7BE659D4" w14:textId="77777777" w:rsidR="008E341B" w:rsidRDefault="008E341B" w:rsidP="002C7876">
      <w:pPr>
        <w:spacing w:after="160" w:line="240" w:lineRule="auto"/>
        <w:jc w:val="both"/>
        <w:rPr>
          <w:rFonts w:ascii="Calibri" w:eastAsia="Calibri" w:hAnsi="Calibri" w:cs="Calibri"/>
          <w:i/>
        </w:rPr>
      </w:pPr>
      <w:r w:rsidRPr="00B34BD1">
        <w:rPr>
          <w:rFonts w:ascii="Calibri" w:eastAsia="Calibri" w:hAnsi="Calibri" w:cs="Calibri"/>
          <w:b/>
          <w:bCs/>
        </w:rPr>
        <w:t>If a new school application is approved</w:t>
      </w:r>
      <w:r w:rsidRPr="00B34BD1">
        <w:rPr>
          <w:rFonts w:ascii="Calibri" w:eastAsia="Calibri" w:hAnsi="Calibri" w:cs="Calibri"/>
        </w:rPr>
        <w:t>, the applicant is required to fulfil the SPCSA’s pre-opening requirements to secure approval to open. These pre-opening requirements cover preparedness across key functional areas including board governance, enrollment, student and family information, personnel, financial management, school operations, academic program, and facilities.</w:t>
      </w:r>
      <w:r>
        <w:rPr>
          <w:rFonts w:ascii="Calibri" w:eastAsia="Calibri" w:hAnsi="Calibri" w:cs="Calibri"/>
        </w:rPr>
        <w:t xml:space="preserve"> </w:t>
      </w:r>
    </w:p>
    <w:p w14:paraId="4AAB5CB3" w14:textId="72B961E3" w:rsidR="00A27AC0" w:rsidRPr="002C7876" w:rsidRDefault="004F4EE7" w:rsidP="00911587">
      <w:pPr>
        <w:spacing w:after="160" w:line="240" w:lineRule="auto"/>
        <w:jc w:val="both"/>
        <w:rPr>
          <w:rFonts w:ascii="Calibri" w:eastAsia="Calibri" w:hAnsi="Calibri" w:cs="Calibri"/>
        </w:rPr>
      </w:pPr>
      <w:r w:rsidRPr="002C7876">
        <w:rPr>
          <w:rFonts w:ascii="Calibri" w:eastAsia="Calibri" w:hAnsi="Calibri" w:cs="Calibri"/>
          <w:highlight w:val="lightGray"/>
        </w:rPr>
        <w:t>The following school</w:t>
      </w:r>
      <w:r w:rsidR="00F33449" w:rsidRPr="002C7876">
        <w:rPr>
          <w:rFonts w:ascii="Calibri" w:eastAsia="Calibri" w:hAnsi="Calibri" w:cs="Calibri"/>
          <w:highlight w:val="lightGray"/>
        </w:rPr>
        <w:t>s</w:t>
      </w:r>
      <w:r w:rsidRPr="002C7876">
        <w:rPr>
          <w:rFonts w:ascii="Calibri" w:eastAsia="Calibri" w:hAnsi="Calibri" w:cs="Calibri"/>
          <w:highlight w:val="lightGray"/>
        </w:rPr>
        <w:t xml:space="preserve"> </w:t>
      </w:r>
      <w:r w:rsidR="00F33449" w:rsidRPr="002C7876">
        <w:rPr>
          <w:rFonts w:ascii="Calibri" w:eastAsia="Calibri" w:hAnsi="Calibri" w:cs="Calibri"/>
          <w:highlight w:val="lightGray"/>
        </w:rPr>
        <w:t xml:space="preserve">have </w:t>
      </w:r>
      <w:r w:rsidRPr="002C7876">
        <w:rPr>
          <w:rFonts w:ascii="Calibri" w:eastAsia="Calibri" w:hAnsi="Calibri" w:cs="Calibri"/>
          <w:highlight w:val="lightGray"/>
        </w:rPr>
        <w:t>been approved to open</w:t>
      </w:r>
      <w:r w:rsidR="00F33449" w:rsidRPr="002C7876">
        <w:rPr>
          <w:rFonts w:ascii="Calibri" w:eastAsia="Calibri" w:hAnsi="Calibri" w:cs="Calibri"/>
          <w:highlight w:val="lightGray"/>
        </w:rPr>
        <w:t xml:space="preserve"> in the fall of </w:t>
      </w:r>
      <w:r w:rsidR="00423E76">
        <w:rPr>
          <w:rFonts w:ascii="Calibri" w:eastAsia="Calibri" w:hAnsi="Calibri" w:cs="Calibri"/>
          <w:highlight w:val="lightGray"/>
        </w:rPr>
        <w:t>2024</w:t>
      </w:r>
      <w:r w:rsidRPr="002C7876">
        <w:rPr>
          <w:rFonts w:ascii="Calibri" w:eastAsia="Calibri" w:hAnsi="Calibri" w:cs="Calibri"/>
          <w:highlight w:val="lightGray"/>
        </w:rPr>
        <w:t>:</w:t>
      </w:r>
    </w:p>
    <w:tbl>
      <w:tblPr>
        <w:tblW w:w="10782"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2130"/>
        <w:gridCol w:w="1095"/>
        <w:gridCol w:w="1080"/>
        <w:gridCol w:w="1440"/>
        <w:gridCol w:w="1865"/>
        <w:gridCol w:w="1586"/>
        <w:gridCol w:w="1586"/>
      </w:tblGrid>
      <w:tr w:rsidR="007874D2" w14:paraId="1D424B77" w14:textId="77777777" w:rsidTr="392B03C5">
        <w:trPr>
          <w:trHeight w:val="660"/>
        </w:trPr>
        <w:tc>
          <w:tcPr>
            <w:tcW w:w="2130" w:type="dxa"/>
            <w:shd w:val="clear" w:color="auto" w:fill="D9D9D9" w:themeFill="background1" w:themeFillShade="D9"/>
            <w:tcMar>
              <w:top w:w="100" w:type="dxa"/>
              <w:left w:w="100" w:type="dxa"/>
              <w:bottom w:w="100" w:type="dxa"/>
              <w:right w:w="100" w:type="dxa"/>
            </w:tcMar>
            <w:vAlign w:val="bottom"/>
          </w:tcPr>
          <w:p w14:paraId="2B10180B" w14:textId="77777777" w:rsidR="00507E09" w:rsidRDefault="004F4EE7">
            <w:pPr>
              <w:widowControl w:val="0"/>
              <w:spacing w:line="240" w:lineRule="auto"/>
              <w:jc w:val="center"/>
              <w:rPr>
                <w:rFonts w:ascii="Calibri" w:eastAsia="Calibri" w:hAnsi="Calibri" w:cs="Calibri"/>
              </w:rPr>
            </w:pPr>
            <w:r>
              <w:rPr>
                <w:rFonts w:ascii="Calibri" w:eastAsia="Calibri" w:hAnsi="Calibri" w:cs="Calibri"/>
              </w:rPr>
              <w:t>School</w:t>
            </w:r>
          </w:p>
        </w:tc>
        <w:tc>
          <w:tcPr>
            <w:tcW w:w="1095" w:type="dxa"/>
            <w:shd w:val="clear" w:color="auto" w:fill="D9D9D9" w:themeFill="background1" w:themeFillShade="D9"/>
            <w:tcMar>
              <w:top w:w="100" w:type="dxa"/>
              <w:left w:w="100" w:type="dxa"/>
              <w:bottom w:w="100" w:type="dxa"/>
              <w:right w:w="100" w:type="dxa"/>
            </w:tcMar>
            <w:vAlign w:val="bottom"/>
          </w:tcPr>
          <w:p w14:paraId="23772FBF" w14:textId="77777777" w:rsidR="00507E09" w:rsidRDefault="004F4EE7">
            <w:pPr>
              <w:widowControl w:val="0"/>
              <w:spacing w:line="240" w:lineRule="auto"/>
              <w:jc w:val="center"/>
              <w:rPr>
                <w:rFonts w:ascii="Calibri" w:eastAsia="Calibri" w:hAnsi="Calibri" w:cs="Calibri"/>
              </w:rPr>
            </w:pPr>
            <w:r>
              <w:rPr>
                <w:rFonts w:ascii="Calibri" w:eastAsia="Calibri" w:hAnsi="Calibri" w:cs="Calibri"/>
              </w:rPr>
              <w:t>Location</w:t>
            </w:r>
          </w:p>
        </w:tc>
        <w:tc>
          <w:tcPr>
            <w:tcW w:w="1080" w:type="dxa"/>
            <w:shd w:val="clear" w:color="auto" w:fill="D9D9D9" w:themeFill="background1" w:themeFillShade="D9"/>
            <w:tcMar>
              <w:top w:w="100" w:type="dxa"/>
              <w:left w:w="100" w:type="dxa"/>
              <w:bottom w:w="100" w:type="dxa"/>
              <w:right w:w="100" w:type="dxa"/>
            </w:tcMar>
            <w:vAlign w:val="bottom"/>
          </w:tcPr>
          <w:p w14:paraId="2E6F6C62" w14:textId="77777777" w:rsidR="00507E09" w:rsidRDefault="004F4EE7">
            <w:pPr>
              <w:widowControl w:val="0"/>
              <w:spacing w:line="240" w:lineRule="auto"/>
              <w:jc w:val="center"/>
              <w:rPr>
                <w:rFonts w:ascii="Calibri" w:eastAsia="Calibri" w:hAnsi="Calibri" w:cs="Calibri"/>
              </w:rPr>
            </w:pPr>
            <w:r>
              <w:rPr>
                <w:rFonts w:ascii="Calibri" w:eastAsia="Calibri" w:hAnsi="Calibri" w:cs="Calibri"/>
              </w:rPr>
              <w:t>Year Opening</w:t>
            </w:r>
          </w:p>
        </w:tc>
        <w:tc>
          <w:tcPr>
            <w:tcW w:w="1440" w:type="dxa"/>
            <w:shd w:val="clear" w:color="auto" w:fill="D9D9D9" w:themeFill="background1" w:themeFillShade="D9"/>
            <w:tcMar>
              <w:top w:w="100" w:type="dxa"/>
              <w:left w:w="100" w:type="dxa"/>
              <w:bottom w:w="100" w:type="dxa"/>
              <w:right w:w="100" w:type="dxa"/>
            </w:tcMar>
            <w:vAlign w:val="bottom"/>
          </w:tcPr>
          <w:p w14:paraId="039DB5B6" w14:textId="77777777" w:rsidR="00507E09" w:rsidRDefault="004F4EE7">
            <w:pPr>
              <w:widowControl w:val="0"/>
              <w:spacing w:line="240" w:lineRule="auto"/>
              <w:jc w:val="center"/>
              <w:rPr>
                <w:rFonts w:ascii="Calibri" w:eastAsia="Calibri" w:hAnsi="Calibri" w:cs="Calibri"/>
              </w:rPr>
            </w:pPr>
            <w:r>
              <w:rPr>
                <w:rFonts w:ascii="Calibri" w:eastAsia="Calibri" w:hAnsi="Calibri" w:cs="Calibri"/>
              </w:rPr>
              <w:t>First Year Enrollment</w:t>
            </w:r>
          </w:p>
        </w:tc>
        <w:tc>
          <w:tcPr>
            <w:tcW w:w="1865" w:type="dxa"/>
            <w:shd w:val="clear" w:color="auto" w:fill="D9D9D9" w:themeFill="background1" w:themeFillShade="D9"/>
            <w:tcMar>
              <w:top w:w="100" w:type="dxa"/>
              <w:left w:w="100" w:type="dxa"/>
              <w:bottom w:w="100" w:type="dxa"/>
              <w:right w:w="100" w:type="dxa"/>
            </w:tcMar>
            <w:vAlign w:val="bottom"/>
          </w:tcPr>
          <w:p w14:paraId="5450ACE1" w14:textId="77777777" w:rsidR="00507E09" w:rsidRDefault="004F4EE7">
            <w:pPr>
              <w:widowControl w:val="0"/>
              <w:spacing w:line="240" w:lineRule="auto"/>
              <w:jc w:val="center"/>
              <w:rPr>
                <w:rFonts w:ascii="Calibri" w:eastAsia="Calibri" w:hAnsi="Calibri" w:cs="Calibri"/>
              </w:rPr>
            </w:pPr>
            <w:r>
              <w:rPr>
                <w:rFonts w:ascii="Calibri" w:eastAsia="Calibri" w:hAnsi="Calibri" w:cs="Calibri"/>
              </w:rPr>
              <w:t>First Year Grade Configuration</w:t>
            </w:r>
          </w:p>
        </w:tc>
        <w:tc>
          <w:tcPr>
            <w:tcW w:w="1586" w:type="dxa"/>
            <w:shd w:val="clear" w:color="auto" w:fill="D9D9D9" w:themeFill="background1" w:themeFillShade="D9"/>
            <w:tcMar>
              <w:top w:w="100" w:type="dxa"/>
              <w:left w:w="100" w:type="dxa"/>
              <w:bottom w:w="100" w:type="dxa"/>
              <w:right w:w="100" w:type="dxa"/>
            </w:tcMar>
            <w:vAlign w:val="bottom"/>
          </w:tcPr>
          <w:p w14:paraId="3605228F" w14:textId="77777777" w:rsidR="00507E09" w:rsidRDefault="004F4EE7">
            <w:pPr>
              <w:widowControl w:val="0"/>
              <w:spacing w:line="240" w:lineRule="auto"/>
              <w:jc w:val="center"/>
              <w:rPr>
                <w:rFonts w:ascii="Calibri" w:eastAsia="Calibri" w:hAnsi="Calibri" w:cs="Calibri"/>
              </w:rPr>
            </w:pPr>
            <w:r>
              <w:rPr>
                <w:rFonts w:ascii="Calibri" w:eastAsia="Calibri" w:hAnsi="Calibri" w:cs="Calibri"/>
              </w:rPr>
              <w:t>Enrollment at Full Scale</w:t>
            </w:r>
          </w:p>
        </w:tc>
        <w:tc>
          <w:tcPr>
            <w:tcW w:w="1586" w:type="dxa"/>
            <w:shd w:val="clear" w:color="auto" w:fill="D9D9D9" w:themeFill="background1" w:themeFillShade="D9"/>
            <w:tcMar>
              <w:top w:w="100" w:type="dxa"/>
              <w:left w:w="100" w:type="dxa"/>
              <w:bottom w:w="100" w:type="dxa"/>
              <w:right w:w="100" w:type="dxa"/>
            </w:tcMar>
            <w:vAlign w:val="bottom"/>
          </w:tcPr>
          <w:p w14:paraId="7E0B9439" w14:textId="77777777" w:rsidR="00507E09" w:rsidRDefault="004F4EE7">
            <w:pPr>
              <w:widowControl w:val="0"/>
              <w:spacing w:line="240" w:lineRule="auto"/>
              <w:jc w:val="center"/>
              <w:rPr>
                <w:rFonts w:ascii="Calibri" w:eastAsia="Calibri" w:hAnsi="Calibri" w:cs="Calibri"/>
              </w:rPr>
            </w:pPr>
            <w:r>
              <w:rPr>
                <w:rFonts w:ascii="Calibri" w:eastAsia="Calibri" w:hAnsi="Calibri" w:cs="Calibri"/>
              </w:rPr>
              <w:t>Grade Configuration at Full Scale</w:t>
            </w:r>
          </w:p>
        </w:tc>
      </w:tr>
      <w:tr w:rsidR="00422659" w:rsidRPr="005B1215" w14:paraId="4A6880F4" w14:textId="77777777" w:rsidTr="392B03C5">
        <w:tc>
          <w:tcPr>
            <w:tcW w:w="2130" w:type="dxa"/>
            <w:shd w:val="clear" w:color="auto" w:fill="auto"/>
            <w:tcMar>
              <w:top w:w="100" w:type="dxa"/>
              <w:left w:w="100" w:type="dxa"/>
              <w:bottom w:w="100" w:type="dxa"/>
              <w:right w:w="100" w:type="dxa"/>
            </w:tcMar>
            <w:vAlign w:val="center"/>
          </w:tcPr>
          <w:p w14:paraId="19808B81" w14:textId="4CED3B00" w:rsidR="00422659" w:rsidRPr="002C7876" w:rsidRDefault="1834A848" w:rsidP="00761294">
            <w:pPr>
              <w:widowControl w:val="0"/>
              <w:spacing w:line="240" w:lineRule="auto"/>
              <w:rPr>
                <w:rFonts w:ascii="Calibri" w:eastAsia="Calibri" w:hAnsi="Calibri" w:cs="Calibri"/>
                <w:b/>
                <w:highlight w:val="lightGray"/>
              </w:rPr>
            </w:pPr>
            <w:r w:rsidRPr="0B6BDD7F">
              <w:rPr>
                <w:rFonts w:ascii="Calibri" w:eastAsia="Calibri" w:hAnsi="Calibri" w:cs="Calibri"/>
                <w:b/>
                <w:bCs/>
                <w:highlight w:val="lightGray"/>
              </w:rPr>
              <w:t xml:space="preserve">Vegas </w:t>
            </w:r>
            <w:r w:rsidRPr="392B03C5">
              <w:rPr>
                <w:rFonts w:ascii="Calibri" w:eastAsia="Calibri" w:hAnsi="Calibri" w:cs="Calibri"/>
                <w:b/>
                <w:bCs/>
                <w:highlight w:val="lightGray"/>
              </w:rPr>
              <w:t>Vista</w:t>
            </w:r>
          </w:p>
        </w:tc>
        <w:tc>
          <w:tcPr>
            <w:tcW w:w="1095" w:type="dxa"/>
            <w:shd w:val="clear" w:color="auto" w:fill="auto"/>
            <w:tcMar>
              <w:top w:w="100" w:type="dxa"/>
              <w:left w:w="100" w:type="dxa"/>
              <w:bottom w:w="100" w:type="dxa"/>
              <w:right w:w="100" w:type="dxa"/>
            </w:tcMar>
            <w:vAlign w:val="center"/>
          </w:tcPr>
          <w:p w14:paraId="73748E9B" w14:textId="703266A6" w:rsidR="00422659" w:rsidRPr="002C7876" w:rsidRDefault="0A6EC302" w:rsidP="00761294">
            <w:pPr>
              <w:widowControl w:val="0"/>
              <w:spacing w:line="240" w:lineRule="auto"/>
              <w:jc w:val="center"/>
              <w:rPr>
                <w:rFonts w:ascii="Calibri" w:eastAsia="Calibri" w:hAnsi="Calibri" w:cs="Calibri"/>
                <w:highlight w:val="lightGray"/>
              </w:rPr>
            </w:pPr>
            <w:r w:rsidRPr="392B03C5">
              <w:rPr>
                <w:rFonts w:ascii="Calibri" w:eastAsia="Calibri" w:hAnsi="Calibri" w:cs="Calibri"/>
                <w:highlight w:val="lightGray"/>
              </w:rPr>
              <w:t>Clark County</w:t>
            </w:r>
          </w:p>
        </w:tc>
        <w:tc>
          <w:tcPr>
            <w:tcW w:w="1080" w:type="dxa"/>
            <w:shd w:val="clear" w:color="auto" w:fill="auto"/>
            <w:tcMar>
              <w:top w:w="100" w:type="dxa"/>
              <w:left w:w="100" w:type="dxa"/>
              <w:bottom w:w="100" w:type="dxa"/>
              <w:right w:w="100" w:type="dxa"/>
            </w:tcMar>
            <w:vAlign w:val="center"/>
          </w:tcPr>
          <w:p w14:paraId="598FB9BB" w14:textId="68CF3ABD" w:rsidR="00422659" w:rsidRPr="002C7876" w:rsidRDefault="0A6EC302" w:rsidP="00761294">
            <w:pPr>
              <w:widowControl w:val="0"/>
              <w:spacing w:line="240" w:lineRule="auto"/>
              <w:jc w:val="center"/>
              <w:rPr>
                <w:rFonts w:ascii="Calibri" w:eastAsia="Calibri" w:hAnsi="Calibri" w:cs="Calibri"/>
                <w:highlight w:val="lightGray"/>
              </w:rPr>
            </w:pPr>
            <w:r w:rsidRPr="392B03C5">
              <w:rPr>
                <w:rFonts w:ascii="Calibri" w:eastAsia="Calibri" w:hAnsi="Calibri" w:cs="Calibri"/>
                <w:highlight w:val="lightGray"/>
              </w:rPr>
              <w:t>2024-2025</w:t>
            </w:r>
          </w:p>
        </w:tc>
        <w:tc>
          <w:tcPr>
            <w:tcW w:w="1440" w:type="dxa"/>
            <w:shd w:val="clear" w:color="auto" w:fill="auto"/>
            <w:tcMar>
              <w:top w:w="100" w:type="dxa"/>
              <w:left w:w="100" w:type="dxa"/>
              <w:bottom w:w="100" w:type="dxa"/>
              <w:right w:w="100" w:type="dxa"/>
            </w:tcMar>
            <w:vAlign w:val="center"/>
          </w:tcPr>
          <w:p w14:paraId="79D52AA6" w14:textId="0BB5E752" w:rsidR="00422659" w:rsidRPr="002C7876" w:rsidRDefault="00E12C55" w:rsidP="007612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200</w:t>
            </w:r>
          </w:p>
        </w:tc>
        <w:tc>
          <w:tcPr>
            <w:tcW w:w="1865" w:type="dxa"/>
            <w:shd w:val="clear" w:color="auto" w:fill="auto"/>
            <w:tcMar>
              <w:top w:w="100" w:type="dxa"/>
              <w:left w:w="100" w:type="dxa"/>
              <w:bottom w:w="100" w:type="dxa"/>
              <w:right w:w="100" w:type="dxa"/>
            </w:tcMar>
            <w:vAlign w:val="center"/>
          </w:tcPr>
          <w:p w14:paraId="01D21BD8" w14:textId="5901D977" w:rsidR="00422659" w:rsidRPr="002C7876" w:rsidRDefault="00E12C55" w:rsidP="007612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K-3</w:t>
            </w:r>
          </w:p>
        </w:tc>
        <w:tc>
          <w:tcPr>
            <w:tcW w:w="1586" w:type="dxa"/>
            <w:shd w:val="clear" w:color="auto" w:fill="auto"/>
            <w:tcMar>
              <w:top w:w="100" w:type="dxa"/>
              <w:left w:w="100" w:type="dxa"/>
              <w:bottom w:w="100" w:type="dxa"/>
              <w:right w:w="100" w:type="dxa"/>
            </w:tcMar>
            <w:vAlign w:val="center"/>
          </w:tcPr>
          <w:p w14:paraId="7482D28E" w14:textId="52A216E2" w:rsidR="00422659" w:rsidRPr="002C7876" w:rsidRDefault="00697B5F" w:rsidP="007612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600</w:t>
            </w:r>
          </w:p>
        </w:tc>
        <w:tc>
          <w:tcPr>
            <w:tcW w:w="1586" w:type="dxa"/>
            <w:shd w:val="clear" w:color="auto" w:fill="auto"/>
            <w:tcMar>
              <w:top w:w="100" w:type="dxa"/>
              <w:left w:w="100" w:type="dxa"/>
              <w:bottom w:w="100" w:type="dxa"/>
              <w:right w:w="100" w:type="dxa"/>
            </w:tcMar>
            <w:vAlign w:val="center"/>
          </w:tcPr>
          <w:p w14:paraId="59D48E6B" w14:textId="4445BE03" w:rsidR="00422659" w:rsidRPr="002C7876" w:rsidRDefault="00697B5F" w:rsidP="00761294">
            <w:pPr>
              <w:widowControl w:val="0"/>
              <w:spacing w:line="240" w:lineRule="auto"/>
              <w:jc w:val="center"/>
              <w:rPr>
                <w:rFonts w:ascii="Calibri" w:eastAsia="Calibri" w:hAnsi="Calibri" w:cs="Calibri"/>
                <w:highlight w:val="lightGray"/>
              </w:rPr>
            </w:pPr>
            <w:r>
              <w:rPr>
                <w:rFonts w:ascii="Calibri" w:eastAsia="Calibri" w:hAnsi="Calibri" w:cs="Calibri"/>
                <w:highlight w:val="lightGray"/>
              </w:rPr>
              <w:t>K-8</w:t>
            </w:r>
          </w:p>
        </w:tc>
      </w:tr>
      <w:tr w:rsidR="392B03C5" w14:paraId="77CBBBE9" w14:textId="77777777" w:rsidTr="392B03C5">
        <w:trPr>
          <w:trHeight w:val="300"/>
        </w:trPr>
        <w:tc>
          <w:tcPr>
            <w:tcW w:w="2130" w:type="dxa"/>
            <w:shd w:val="clear" w:color="auto" w:fill="auto"/>
            <w:tcMar>
              <w:top w:w="100" w:type="dxa"/>
              <w:left w:w="100" w:type="dxa"/>
              <w:bottom w:w="100" w:type="dxa"/>
              <w:right w:w="100" w:type="dxa"/>
            </w:tcMar>
            <w:vAlign w:val="center"/>
          </w:tcPr>
          <w:p w14:paraId="2665D536" w14:textId="39A71E70" w:rsidR="0A6EC302" w:rsidRDefault="0A6EC302" w:rsidP="392B03C5">
            <w:pPr>
              <w:spacing w:line="240" w:lineRule="auto"/>
              <w:rPr>
                <w:rFonts w:ascii="Calibri" w:eastAsia="Calibri" w:hAnsi="Calibri" w:cs="Calibri"/>
                <w:b/>
                <w:bCs/>
                <w:highlight w:val="lightGray"/>
              </w:rPr>
            </w:pPr>
            <w:r w:rsidRPr="392B03C5">
              <w:rPr>
                <w:rFonts w:ascii="Calibri" w:eastAsia="Calibri" w:hAnsi="Calibri" w:cs="Calibri"/>
                <w:b/>
                <w:bCs/>
                <w:highlight w:val="lightGray"/>
              </w:rPr>
              <w:t xml:space="preserve">Thrive Point </w:t>
            </w:r>
            <w:r w:rsidRPr="4975484E">
              <w:rPr>
                <w:rFonts w:ascii="Calibri" w:eastAsia="Calibri" w:hAnsi="Calibri" w:cs="Calibri"/>
                <w:b/>
                <w:bCs/>
                <w:highlight w:val="lightGray"/>
              </w:rPr>
              <w:t>Academy</w:t>
            </w:r>
          </w:p>
        </w:tc>
        <w:tc>
          <w:tcPr>
            <w:tcW w:w="1095" w:type="dxa"/>
            <w:shd w:val="clear" w:color="auto" w:fill="auto"/>
            <w:tcMar>
              <w:top w:w="100" w:type="dxa"/>
              <w:left w:w="100" w:type="dxa"/>
              <w:bottom w:w="100" w:type="dxa"/>
              <w:right w:w="100" w:type="dxa"/>
            </w:tcMar>
            <w:vAlign w:val="center"/>
          </w:tcPr>
          <w:p w14:paraId="0DDF6444" w14:textId="4BE012B9" w:rsidR="392B03C5" w:rsidRDefault="0A6EC302" w:rsidP="392B03C5">
            <w:pPr>
              <w:spacing w:line="240" w:lineRule="auto"/>
              <w:jc w:val="center"/>
              <w:rPr>
                <w:rFonts w:ascii="Calibri" w:eastAsia="Calibri" w:hAnsi="Calibri" w:cs="Calibri"/>
                <w:highlight w:val="lightGray"/>
              </w:rPr>
            </w:pPr>
            <w:r w:rsidRPr="4975484E">
              <w:rPr>
                <w:rFonts w:ascii="Calibri" w:eastAsia="Calibri" w:hAnsi="Calibri" w:cs="Calibri"/>
                <w:highlight w:val="lightGray"/>
              </w:rPr>
              <w:t>Clark County</w:t>
            </w:r>
          </w:p>
        </w:tc>
        <w:tc>
          <w:tcPr>
            <w:tcW w:w="1080" w:type="dxa"/>
            <w:shd w:val="clear" w:color="auto" w:fill="auto"/>
            <w:tcMar>
              <w:top w:w="100" w:type="dxa"/>
              <w:left w:w="100" w:type="dxa"/>
              <w:bottom w:w="100" w:type="dxa"/>
              <w:right w:w="100" w:type="dxa"/>
            </w:tcMar>
            <w:vAlign w:val="center"/>
          </w:tcPr>
          <w:p w14:paraId="2C02C8AD" w14:textId="4C3725C2" w:rsidR="392B03C5" w:rsidRDefault="0A6EC302" w:rsidP="392B03C5">
            <w:pPr>
              <w:spacing w:line="240" w:lineRule="auto"/>
              <w:jc w:val="center"/>
              <w:rPr>
                <w:rFonts w:ascii="Calibri" w:eastAsia="Calibri" w:hAnsi="Calibri" w:cs="Calibri"/>
                <w:highlight w:val="lightGray"/>
              </w:rPr>
            </w:pPr>
            <w:r w:rsidRPr="4975484E">
              <w:rPr>
                <w:rFonts w:ascii="Calibri" w:eastAsia="Calibri" w:hAnsi="Calibri" w:cs="Calibri"/>
                <w:highlight w:val="lightGray"/>
              </w:rPr>
              <w:t>2024-2025</w:t>
            </w:r>
          </w:p>
        </w:tc>
        <w:tc>
          <w:tcPr>
            <w:tcW w:w="1440" w:type="dxa"/>
            <w:shd w:val="clear" w:color="auto" w:fill="auto"/>
            <w:tcMar>
              <w:top w:w="100" w:type="dxa"/>
              <w:left w:w="100" w:type="dxa"/>
              <w:bottom w:w="100" w:type="dxa"/>
              <w:right w:w="100" w:type="dxa"/>
            </w:tcMar>
            <w:vAlign w:val="center"/>
          </w:tcPr>
          <w:p w14:paraId="37BA15D7" w14:textId="30421298" w:rsidR="392B03C5" w:rsidRDefault="00E705CD" w:rsidP="392B03C5">
            <w:pPr>
              <w:spacing w:line="240" w:lineRule="auto"/>
              <w:jc w:val="center"/>
              <w:rPr>
                <w:rFonts w:ascii="Calibri" w:eastAsia="Calibri" w:hAnsi="Calibri" w:cs="Calibri"/>
                <w:highlight w:val="lightGray"/>
              </w:rPr>
            </w:pPr>
            <w:r>
              <w:rPr>
                <w:rFonts w:ascii="Calibri" w:eastAsia="Calibri" w:hAnsi="Calibri" w:cs="Calibri"/>
                <w:highlight w:val="lightGray"/>
              </w:rPr>
              <w:t>300</w:t>
            </w:r>
          </w:p>
        </w:tc>
        <w:tc>
          <w:tcPr>
            <w:tcW w:w="1865" w:type="dxa"/>
            <w:shd w:val="clear" w:color="auto" w:fill="auto"/>
            <w:tcMar>
              <w:top w:w="100" w:type="dxa"/>
              <w:left w:w="100" w:type="dxa"/>
              <w:bottom w:w="100" w:type="dxa"/>
              <w:right w:w="100" w:type="dxa"/>
            </w:tcMar>
            <w:vAlign w:val="center"/>
          </w:tcPr>
          <w:p w14:paraId="6C3BE8EC" w14:textId="5A4C2461" w:rsidR="392B03C5" w:rsidRDefault="00E705CD" w:rsidP="392B03C5">
            <w:pPr>
              <w:spacing w:line="240" w:lineRule="auto"/>
              <w:jc w:val="center"/>
              <w:rPr>
                <w:rFonts w:ascii="Calibri" w:eastAsia="Calibri" w:hAnsi="Calibri" w:cs="Calibri"/>
                <w:highlight w:val="lightGray"/>
              </w:rPr>
            </w:pPr>
            <w:r>
              <w:rPr>
                <w:rFonts w:ascii="Calibri" w:eastAsia="Calibri" w:hAnsi="Calibri" w:cs="Calibri"/>
                <w:highlight w:val="lightGray"/>
              </w:rPr>
              <w:t>9-12</w:t>
            </w:r>
          </w:p>
        </w:tc>
        <w:tc>
          <w:tcPr>
            <w:tcW w:w="1586" w:type="dxa"/>
            <w:shd w:val="clear" w:color="auto" w:fill="auto"/>
            <w:tcMar>
              <w:top w:w="100" w:type="dxa"/>
              <w:left w:w="100" w:type="dxa"/>
              <w:bottom w:w="100" w:type="dxa"/>
              <w:right w:w="100" w:type="dxa"/>
            </w:tcMar>
            <w:vAlign w:val="center"/>
          </w:tcPr>
          <w:p w14:paraId="46C07342" w14:textId="1BBEA983" w:rsidR="392B03C5" w:rsidRDefault="00BC5BD1" w:rsidP="392B03C5">
            <w:pPr>
              <w:spacing w:line="240" w:lineRule="auto"/>
              <w:jc w:val="center"/>
              <w:rPr>
                <w:rFonts w:ascii="Calibri" w:eastAsia="Calibri" w:hAnsi="Calibri" w:cs="Calibri"/>
                <w:highlight w:val="lightGray"/>
              </w:rPr>
            </w:pPr>
            <w:r>
              <w:rPr>
                <w:rFonts w:ascii="Calibri" w:eastAsia="Calibri" w:hAnsi="Calibri" w:cs="Calibri"/>
                <w:highlight w:val="lightGray"/>
              </w:rPr>
              <w:t>450</w:t>
            </w:r>
          </w:p>
        </w:tc>
        <w:tc>
          <w:tcPr>
            <w:tcW w:w="1586" w:type="dxa"/>
            <w:shd w:val="clear" w:color="auto" w:fill="auto"/>
            <w:tcMar>
              <w:top w:w="100" w:type="dxa"/>
              <w:left w:w="100" w:type="dxa"/>
              <w:bottom w:w="100" w:type="dxa"/>
              <w:right w:w="100" w:type="dxa"/>
            </w:tcMar>
            <w:vAlign w:val="center"/>
          </w:tcPr>
          <w:p w14:paraId="48680DE6" w14:textId="5C2371E3" w:rsidR="392B03C5" w:rsidRDefault="00BC5BD1" w:rsidP="392B03C5">
            <w:pPr>
              <w:spacing w:line="240" w:lineRule="auto"/>
              <w:jc w:val="center"/>
              <w:rPr>
                <w:rFonts w:ascii="Calibri" w:eastAsia="Calibri" w:hAnsi="Calibri" w:cs="Calibri"/>
                <w:highlight w:val="lightGray"/>
              </w:rPr>
            </w:pPr>
            <w:r>
              <w:rPr>
                <w:rFonts w:ascii="Calibri" w:eastAsia="Calibri" w:hAnsi="Calibri" w:cs="Calibri"/>
                <w:highlight w:val="lightGray"/>
              </w:rPr>
              <w:t>9-12</w:t>
            </w:r>
          </w:p>
        </w:tc>
      </w:tr>
      <w:tr w:rsidR="4975484E" w14:paraId="5D5B4D46" w14:textId="77777777" w:rsidTr="4975484E">
        <w:trPr>
          <w:trHeight w:val="300"/>
        </w:trPr>
        <w:tc>
          <w:tcPr>
            <w:tcW w:w="2130" w:type="dxa"/>
            <w:shd w:val="clear" w:color="auto" w:fill="auto"/>
            <w:tcMar>
              <w:top w:w="100" w:type="dxa"/>
              <w:left w:w="100" w:type="dxa"/>
              <w:bottom w:w="100" w:type="dxa"/>
              <w:right w:w="100" w:type="dxa"/>
            </w:tcMar>
            <w:vAlign w:val="center"/>
          </w:tcPr>
          <w:p w14:paraId="4CDC145E" w14:textId="7868F38C" w:rsidR="0A6EC302" w:rsidRDefault="0A6EC302" w:rsidP="4975484E">
            <w:pPr>
              <w:spacing w:line="240" w:lineRule="auto"/>
              <w:rPr>
                <w:rFonts w:ascii="Calibri" w:eastAsia="Calibri" w:hAnsi="Calibri" w:cs="Calibri"/>
                <w:b/>
                <w:bCs/>
                <w:highlight w:val="lightGray"/>
              </w:rPr>
            </w:pPr>
            <w:r w:rsidRPr="49471BDC">
              <w:rPr>
                <w:rFonts w:ascii="Calibri" w:eastAsia="Calibri" w:hAnsi="Calibri" w:cs="Calibri"/>
                <w:b/>
                <w:bCs/>
                <w:highlight w:val="lightGray"/>
              </w:rPr>
              <w:lastRenderedPageBreak/>
              <w:t xml:space="preserve">Pioneer Technical </w:t>
            </w:r>
            <w:r w:rsidRPr="0FCCF58A">
              <w:rPr>
                <w:rFonts w:ascii="Calibri" w:eastAsia="Calibri" w:hAnsi="Calibri" w:cs="Calibri"/>
                <w:b/>
                <w:bCs/>
                <w:highlight w:val="lightGray"/>
              </w:rPr>
              <w:t>Arts</w:t>
            </w:r>
            <w:r w:rsidRPr="6BF0F1A4">
              <w:rPr>
                <w:rFonts w:ascii="Calibri" w:eastAsia="Calibri" w:hAnsi="Calibri" w:cs="Calibri"/>
                <w:b/>
                <w:bCs/>
                <w:highlight w:val="lightGray"/>
              </w:rPr>
              <w:t xml:space="preserve"> </w:t>
            </w:r>
            <w:r w:rsidRPr="49471BDC">
              <w:rPr>
                <w:rFonts w:ascii="Calibri" w:eastAsia="Calibri" w:hAnsi="Calibri" w:cs="Calibri"/>
                <w:b/>
                <w:bCs/>
                <w:highlight w:val="lightGray"/>
              </w:rPr>
              <w:t>Academy</w:t>
            </w:r>
          </w:p>
        </w:tc>
        <w:tc>
          <w:tcPr>
            <w:tcW w:w="1095" w:type="dxa"/>
            <w:shd w:val="clear" w:color="auto" w:fill="auto"/>
            <w:tcMar>
              <w:top w:w="100" w:type="dxa"/>
              <w:left w:w="100" w:type="dxa"/>
              <w:bottom w:w="100" w:type="dxa"/>
              <w:right w:w="100" w:type="dxa"/>
            </w:tcMar>
            <w:vAlign w:val="center"/>
          </w:tcPr>
          <w:p w14:paraId="7EA319FE" w14:textId="32944594" w:rsidR="4975484E" w:rsidRDefault="0A6EC302" w:rsidP="4975484E">
            <w:pPr>
              <w:spacing w:line="240" w:lineRule="auto"/>
              <w:jc w:val="center"/>
              <w:rPr>
                <w:rFonts w:ascii="Calibri" w:eastAsia="Calibri" w:hAnsi="Calibri" w:cs="Calibri"/>
                <w:highlight w:val="lightGray"/>
              </w:rPr>
            </w:pPr>
            <w:r w:rsidRPr="49471BDC">
              <w:rPr>
                <w:rFonts w:ascii="Calibri" w:eastAsia="Calibri" w:hAnsi="Calibri" w:cs="Calibri"/>
                <w:highlight w:val="lightGray"/>
              </w:rPr>
              <w:t>Clark County</w:t>
            </w:r>
          </w:p>
        </w:tc>
        <w:tc>
          <w:tcPr>
            <w:tcW w:w="1080" w:type="dxa"/>
            <w:shd w:val="clear" w:color="auto" w:fill="auto"/>
            <w:tcMar>
              <w:top w:w="100" w:type="dxa"/>
              <w:left w:w="100" w:type="dxa"/>
              <w:bottom w:w="100" w:type="dxa"/>
              <w:right w:w="100" w:type="dxa"/>
            </w:tcMar>
            <w:vAlign w:val="center"/>
          </w:tcPr>
          <w:p w14:paraId="78D20284" w14:textId="7505C7E1" w:rsidR="4975484E" w:rsidRDefault="0A6EC302" w:rsidP="4975484E">
            <w:pPr>
              <w:spacing w:line="240" w:lineRule="auto"/>
              <w:jc w:val="center"/>
              <w:rPr>
                <w:rFonts w:ascii="Calibri" w:eastAsia="Calibri" w:hAnsi="Calibri" w:cs="Calibri"/>
                <w:highlight w:val="lightGray"/>
              </w:rPr>
            </w:pPr>
            <w:r w:rsidRPr="49471BDC">
              <w:rPr>
                <w:rFonts w:ascii="Calibri" w:eastAsia="Calibri" w:hAnsi="Calibri" w:cs="Calibri"/>
                <w:highlight w:val="lightGray"/>
              </w:rPr>
              <w:t>2024-20</w:t>
            </w:r>
            <w:r w:rsidR="005D42F3">
              <w:rPr>
                <w:rFonts w:ascii="Calibri" w:eastAsia="Calibri" w:hAnsi="Calibri" w:cs="Calibri"/>
                <w:highlight w:val="lightGray"/>
              </w:rPr>
              <w:t>2</w:t>
            </w:r>
            <w:r w:rsidRPr="49471BDC">
              <w:rPr>
                <w:rFonts w:ascii="Calibri" w:eastAsia="Calibri" w:hAnsi="Calibri" w:cs="Calibri"/>
                <w:highlight w:val="lightGray"/>
              </w:rPr>
              <w:t>5</w:t>
            </w:r>
          </w:p>
        </w:tc>
        <w:tc>
          <w:tcPr>
            <w:tcW w:w="1440" w:type="dxa"/>
            <w:shd w:val="clear" w:color="auto" w:fill="auto"/>
            <w:tcMar>
              <w:top w:w="100" w:type="dxa"/>
              <w:left w:w="100" w:type="dxa"/>
              <w:bottom w:w="100" w:type="dxa"/>
              <w:right w:w="100" w:type="dxa"/>
            </w:tcMar>
            <w:vAlign w:val="center"/>
          </w:tcPr>
          <w:p w14:paraId="3BD1A854" w14:textId="2B71BAAC" w:rsidR="4975484E" w:rsidRDefault="00DC4C64" w:rsidP="4975484E">
            <w:pPr>
              <w:spacing w:line="240" w:lineRule="auto"/>
              <w:jc w:val="center"/>
              <w:rPr>
                <w:rFonts w:ascii="Calibri" w:eastAsia="Calibri" w:hAnsi="Calibri" w:cs="Calibri"/>
                <w:highlight w:val="lightGray"/>
              </w:rPr>
            </w:pPr>
            <w:r>
              <w:rPr>
                <w:rFonts w:ascii="Calibri" w:eastAsia="Calibri" w:hAnsi="Calibri" w:cs="Calibri"/>
                <w:highlight w:val="lightGray"/>
              </w:rPr>
              <w:t>257</w:t>
            </w:r>
          </w:p>
        </w:tc>
        <w:tc>
          <w:tcPr>
            <w:tcW w:w="1865" w:type="dxa"/>
            <w:shd w:val="clear" w:color="auto" w:fill="auto"/>
            <w:tcMar>
              <w:top w:w="100" w:type="dxa"/>
              <w:left w:w="100" w:type="dxa"/>
              <w:bottom w:w="100" w:type="dxa"/>
              <w:right w:w="100" w:type="dxa"/>
            </w:tcMar>
            <w:vAlign w:val="center"/>
          </w:tcPr>
          <w:p w14:paraId="096568F6" w14:textId="70125A2F" w:rsidR="4975484E" w:rsidRDefault="0047026A" w:rsidP="4975484E">
            <w:pPr>
              <w:spacing w:line="240" w:lineRule="auto"/>
              <w:jc w:val="center"/>
              <w:rPr>
                <w:rFonts w:ascii="Calibri" w:eastAsia="Calibri" w:hAnsi="Calibri" w:cs="Calibri"/>
                <w:highlight w:val="lightGray"/>
              </w:rPr>
            </w:pPr>
            <w:r>
              <w:rPr>
                <w:rFonts w:ascii="Calibri" w:eastAsia="Calibri" w:hAnsi="Calibri" w:cs="Calibri"/>
                <w:highlight w:val="lightGray"/>
              </w:rPr>
              <w:t>K-8</w:t>
            </w:r>
          </w:p>
        </w:tc>
        <w:tc>
          <w:tcPr>
            <w:tcW w:w="1586" w:type="dxa"/>
            <w:shd w:val="clear" w:color="auto" w:fill="auto"/>
            <w:tcMar>
              <w:top w:w="100" w:type="dxa"/>
              <w:left w:w="100" w:type="dxa"/>
              <w:bottom w:w="100" w:type="dxa"/>
              <w:right w:w="100" w:type="dxa"/>
            </w:tcMar>
            <w:vAlign w:val="center"/>
          </w:tcPr>
          <w:p w14:paraId="5DA32C43" w14:textId="1F3CB31A" w:rsidR="4975484E" w:rsidRDefault="0047026A" w:rsidP="4975484E">
            <w:pPr>
              <w:spacing w:line="240" w:lineRule="auto"/>
              <w:jc w:val="center"/>
              <w:rPr>
                <w:rFonts w:ascii="Calibri" w:eastAsia="Calibri" w:hAnsi="Calibri" w:cs="Calibri"/>
                <w:highlight w:val="lightGray"/>
              </w:rPr>
            </w:pPr>
            <w:r>
              <w:rPr>
                <w:rFonts w:ascii="Calibri" w:eastAsia="Calibri" w:hAnsi="Calibri" w:cs="Calibri"/>
                <w:highlight w:val="lightGray"/>
              </w:rPr>
              <w:t>1478</w:t>
            </w:r>
          </w:p>
        </w:tc>
        <w:tc>
          <w:tcPr>
            <w:tcW w:w="1586" w:type="dxa"/>
            <w:shd w:val="clear" w:color="auto" w:fill="auto"/>
            <w:tcMar>
              <w:top w:w="100" w:type="dxa"/>
              <w:left w:w="100" w:type="dxa"/>
              <w:bottom w:w="100" w:type="dxa"/>
              <w:right w:w="100" w:type="dxa"/>
            </w:tcMar>
            <w:vAlign w:val="center"/>
          </w:tcPr>
          <w:p w14:paraId="601C1C5A" w14:textId="1C0EAA97" w:rsidR="4975484E" w:rsidRDefault="0047026A" w:rsidP="4975484E">
            <w:pPr>
              <w:spacing w:line="240" w:lineRule="auto"/>
              <w:jc w:val="center"/>
              <w:rPr>
                <w:rFonts w:ascii="Calibri" w:eastAsia="Calibri" w:hAnsi="Calibri" w:cs="Calibri"/>
                <w:highlight w:val="lightGray"/>
              </w:rPr>
            </w:pPr>
            <w:r>
              <w:rPr>
                <w:rFonts w:ascii="Calibri" w:eastAsia="Calibri" w:hAnsi="Calibri" w:cs="Calibri"/>
                <w:highlight w:val="lightGray"/>
              </w:rPr>
              <w:t>K-12</w:t>
            </w:r>
          </w:p>
        </w:tc>
      </w:tr>
      <w:tr w:rsidR="49471BDC" w14:paraId="771D487F" w14:textId="77777777" w:rsidTr="49471BDC">
        <w:trPr>
          <w:trHeight w:val="300"/>
        </w:trPr>
        <w:tc>
          <w:tcPr>
            <w:tcW w:w="2130" w:type="dxa"/>
            <w:shd w:val="clear" w:color="auto" w:fill="auto"/>
            <w:tcMar>
              <w:top w:w="100" w:type="dxa"/>
              <w:left w:w="100" w:type="dxa"/>
              <w:bottom w:w="100" w:type="dxa"/>
              <w:right w:w="100" w:type="dxa"/>
            </w:tcMar>
            <w:vAlign w:val="center"/>
          </w:tcPr>
          <w:p w14:paraId="5697C38A" w14:textId="71CCB2C3" w:rsidR="49471BDC" w:rsidRDefault="0A6EC302" w:rsidP="49471BDC">
            <w:pPr>
              <w:spacing w:line="240" w:lineRule="auto"/>
              <w:rPr>
                <w:rFonts w:ascii="Calibri" w:eastAsia="Calibri" w:hAnsi="Calibri" w:cs="Calibri"/>
                <w:b/>
                <w:bCs/>
                <w:highlight w:val="lightGray"/>
              </w:rPr>
            </w:pPr>
            <w:r w:rsidRPr="1C6DA4E0">
              <w:rPr>
                <w:rFonts w:ascii="Calibri" w:eastAsia="Calibri" w:hAnsi="Calibri" w:cs="Calibri"/>
                <w:b/>
                <w:bCs/>
                <w:highlight w:val="lightGray"/>
              </w:rPr>
              <w:t>Rooted School Las Vegas</w:t>
            </w:r>
            <w:r w:rsidR="001F27E2">
              <w:rPr>
                <w:rStyle w:val="FootnoteReference"/>
                <w:rFonts w:ascii="Calibri" w:eastAsia="Calibri" w:hAnsi="Calibri" w:cs="Calibri"/>
                <w:b/>
                <w:bCs/>
                <w:highlight w:val="lightGray"/>
              </w:rPr>
              <w:footnoteReference w:id="7"/>
            </w:r>
          </w:p>
        </w:tc>
        <w:tc>
          <w:tcPr>
            <w:tcW w:w="1095" w:type="dxa"/>
            <w:shd w:val="clear" w:color="auto" w:fill="auto"/>
            <w:tcMar>
              <w:top w:w="100" w:type="dxa"/>
              <w:left w:w="100" w:type="dxa"/>
              <w:bottom w:w="100" w:type="dxa"/>
              <w:right w:w="100" w:type="dxa"/>
            </w:tcMar>
            <w:vAlign w:val="center"/>
          </w:tcPr>
          <w:p w14:paraId="43E7E356" w14:textId="3B128B2E" w:rsidR="49471BDC" w:rsidRDefault="0A6EC302" w:rsidP="49471BDC">
            <w:pPr>
              <w:spacing w:line="240" w:lineRule="auto"/>
              <w:jc w:val="center"/>
              <w:rPr>
                <w:rFonts w:ascii="Calibri" w:eastAsia="Calibri" w:hAnsi="Calibri" w:cs="Calibri"/>
                <w:highlight w:val="lightGray"/>
              </w:rPr>
            </w:pPr>
            <w:r w:rsidRPr="1C6DA4E0">
              <w:rPr>
                <w:rFonts w:ascii="Calibri" w:eastAsia="Calibri" w:hAnsi="Calibri" w:cs="Calibri"/>
                <w:highlight w:val="lightGray"/>
              </w:rPr>
              <w:t xml:space="preserve">Clark </w:t>
            </w:r>
            <w:r w:rsidRPr="270650E0">
              <w:rPr>
                <w:rFonts w:ascii="Calibri" w:eastAsia="Calibri" w:hAnsi="Calibri" w:cs="Calibri"/>
                <w:highlight w:val="lightGray"/>
              </w:rPr>
              <w:t>County</w:t>
            </w:r>
          </w:p>
        </w:tc>
        <w:tc>
          <w:tcPr>
            <w:tcW w:w="1080" w:type="dxa"/>
            <w:shd w:val="clear" w:color="auto" w:fill="auto"/>
            <w:tcMar>
              <w:top w:w="100" w:type="dxa"/>
              <w:left w:w="100" w:type="dxa"/>
              <w:bottom w:w="100" w:type="dxa"/>
              <w:right w:w="100" w:type="dxa"/>
            </w:tcMar>
            <w:vAlign w:val="center"/>
          </w:tcPr>
          <w:p w14:paraId="26334496" w14:textId="4B80B834" w:rsidR="49471BDC" w:rsidRDefault="0A6EC302" w:rsidP="49471BDC">
            <w:pPr>
              <w:spacing w:line="240" w:lineRule="auto"/>
              <w:jc w:val="center"/>
              <w:rPr>
                <w:rFonts w:ascii="Calibri" w:eastAsia="Calibri" w:hAnsi="Calibri" w:cs="Calibri"/>
                <w:highlight w:val="lightGray"/>
              </w:rPr>
            </w:pPr>
            <w:r w:rsidRPr="270650E0">
              <w:rPr>
                <w:rFonts w:ascii="Calibri" w:eastAsia="Calibri" w:hAnsi="Calibri" w:cs="Calibri"/>
                <w:highlight w:val="lightGray"/>
              </w:rPr>
              <w:t>2024-20</w:t>
            </w:r>
            <w:r w:rsidR="001F27E2">
              <w:rPr>
                <w:rFonts w:ascii="Calibri" w:eastAsia="Calibri" w:hAnsi="Calibri" w:cs="Calibri"/>
                <w:highlight w:val="lightGray"/>
              </w:rPr>
              <w:t>2</w:t>
            </w:r>
            <w:r w:rsidRPr="270650E0">
              <w:rPr>
                <w:rFonts w:ascii="Calibri" w:eastAsia="Calibri" w:hAnsi="Calibri" w:cs="Calibri"/>
                <w:highlight w:val="lightGray"/>
              </w:rPr>
              <w:t>5</w:t>
            </w:r>
          </w:p>
        </w:tc>
        <w:tc>
          <w:tcPr>
            <w:tcW w:w="1440" w:type="dxa"/>
            <w:shd w:val="clear" w:color="auto" w:fill="auto"/>
            <w:tcMar>
              <w:top w:w="100" w:type="dxa"/>
              <w:left w:w="100" w:type="dxa"/>
              <w:bottom w:w="100" w:type="dxa"/>
              <w:right w:w="100" w:type="dxa"/>
            </w:tcMar>
            <w:vAlign w:val="center"/>
          </w:tcPr>
          <w:p w14:paraId="3FE4BDBD" w14:textId="0FA34AD4" w:rsidR="49471BDC" w:rsidRDefault="00D81E15" w:rsidP="49471BDC">
            <w:pPr>
              <w:spacing w:line="240" w:lineRule="auto"/>
              <w:jc w:val="center"/>
              <w:rPr>
                <w:rFonts w:ascii="Calibri" w:eastAsia="Calibri" w:hAnsi="Calibri" w:cs="Calibri"/>
                <w:highlight w:val="lightGray"/>
              </w:rPr>
            </w:pPr>
            <w:r>
              <w:rPr>
                <w:rFonts w:ascii="Calibri" w:eastAsia="Calibri" w:hAnsi="Calibri" w:cs="Calibri"/>
                <w:highlight w:val="lightGray"/>
              </w:rPr>
              <w:t>180</w:t>
            </w:r>
          </w:p>
        </w:tc>
        <w:tc>
          <w:tcPr>
            <w:tcW w:w="1865" w:type="dxa"/>
            <w:shd w:val="clear" w:color="auto" w:fill="auto"/>
            <w:tcMar>
              <w:top w:w="100" w:type="dxa"/>
              <w:left w:w="100" w:type="dxa"/>
              <w:bottom w:w="100" w:type="dxa"/>
              <w:right w:w="100" w:type="dxa"/>
            </w:tcMar>
            <w:vAlign w:val="center"/>
          </w:tcPr>
          <w:p w14:paraId="5CD7568E" w14:textId="2162709E" w:rsidR="49471BDC" w:rsidRDefault="00AD1A33" w:rsidP="49471BDC">
            <w:pPr>
              <w:spacing w:line="240" w:lineRule="auto"/>
              <w:jc w:val="center"/>
              <w:rPr>
                <w:rFonts w:ascii="Calibri" w:eastAsia="Calibri" w:hAnsi="Calibri" w:cs="Calibri"/>
                <w:highlight w:val="lightGray"/>
              </w:rPr>
            </w:pPr>
            <w:r>
              <w:rPr>
                <w:rFonts w:ascii="Calibri" w:eastAsia="Calibri" w:hAnsi="Calibri" w:cs="Calibri"/>
                <w:highlight w:val="lightGray"/>
              </w:rPr>
              <w:t>9-10</w:t>
            </w:r>
          </w:p>
        </w:tc>
        <w:tc>
          <w:tcPr>
            <w:tcW w:w="1586" w:type="dxa"/>
            <w:shd w:val="clear" w:color="auto" w:fill="auto"/>
            <w:tcMar>
              <w:top w:w="100" w:type="dxa"/>
              <w:left w:w="100" w:type="dxa"/>
              <w:bottom w:w="100" w:type="dxa"/>
              <w:right w:w="100" w:type="dxa"/>
            </w:tcMar>
            <w:vAlign w:val="center"/>
          </w:tcPr>
          <w:p w14:paraId="3677C457" w14:textId="0E8D8442" w:rsidR="49471BDC" w:rsidRDefault="00931E47" w:rsidP="49471BDC">
            <w:pPr>
              <w:spacing w:line="240" w:lineRule="auto"/>
              <w:jc w:val="center"/>
              <w:rPr>
                <w:rFonts w:ascii="Calibri" w:eastAsia="Calibri" w:hAnsi="Calibri" w:cs="Calibri"/>
                <w:highlight w:val="lightGray"/>
              </w:rPr>
            </w:pPr>
            <w:r>
              <w:rPr>
                <w:rFonts w:ascii="Calibri" w:eastAsia="Calibri" w:hAnsi="Calibri" w:cs="Calibri"/>
                <w:highlight w:val="lightGray"/>
              </w:rPr>
              <w:t>360</w:t>
            </w:r>
          </w:p>
        </w:tc>
        <w:tc>
          <w:tcPr>
            <w:tcW w:w="1586" w:type="dxa"/>
            <w:shd w:val="clear" w:color="auto" w:fill="auto"/>
            <w:tcMar>
              <w:top w:w="100" w:type="dxa"/>
              <w:left w:w="100" w:type="dxa"/>
              <w:bottom w:w="100" w:type="dxa"/>
              <w:right w:w="100" w:type="dxa"/>
            </w:tcMar>
            <w:vAlign w:val="center"/>
          </w:tcPr>
          <w:p w14:paraId="4D00A26C" w14:textId="690C3B8C" w:rsidR="49471BDC" w:rsidRDefault="00931E47" w:rsidP="49471BDC">
            <w:pPr>
              <w:spacing w:line="240" w:lineRule="auto"/>
              <w:jc w:val="center"/>
              <w:rPr>
                <w:rFonts w:ascii="Calibri" w:eastAsia="Calibri" w:hAnsi="Calibri" w:cs="Calibri"/>
                <w:highlight w:val="lightGray"/>
              </w:rPr>
            </w:pPr>
            <w:r>
              <w:rPr>
                <w:rFonts w:ascii="Calibri" w:eastAsia="Calibri" w:hAnsi="Calibri" w:cs="Calibri"/>
                <w:highlight w:val="lightGray"/>
              </w:rPr>
              <w:t>9-12</w:t>
            </w:r>
          </w:p>
        </w:tc>
      </w:tr>
      <w:tr w:rsidR="0FCCF58A" w14:paraId="717BFE2F" w14:textId="77777777" w:rsidTr="0FCCF58A">
        <w:trPr>
          <w:trHeight w:val="300"/>
        </w:trPr>
        <w:tc>
          <w:tcPr>
            <w:tcW w:w="2130" w:type="dxa"/>
            <w:shd w:val="clear" w:color="auto" w:fill="auto"/>
            <w:tcMar>
              <w:top w:w="100" w:type="dxa"/>
              <w:left w:w="100" w:type="dxa"/>
              <w:bottom w:w="100" w:type="dxa"/>
              <w:right w:w="100" w:type="dxa"/>
            </w:tcMar>
            <w:vAlign w:val="center"/>
          </w:tcPr>
          <w:p w14:paraId="5E81D444" w14:textId="64B84A9B" w:rsidR="0A6EC302" w:rsidRDefault="0A6EC302" w:rsidP="0FCCF58A">
            <w:pPr>
              <w:spacing w:line="240" w:lineRule="auto"/>
              <w:rPr>
                <w:rFonts w:ascii="Calibri" w:eastAsia="Calibri" w:hAnsi="Calibri" w:cs="Calibri"/>
                <w:b/>
                <w:bCs/>
                <w:highlight w:val="lightGray"/>
              </w:rPr>
            </w:pPr>
            <w:r w:rsidRPr="7FFC2D55">
              <w:rPr>
                <w:rFonts w:ascii="Calibri" w:eastAsia="Calibri" w:hAnsi="Calibri" w:cs="Calibri"/>
                <w:b/>
                <w:bCs/>
                <w:highlight w:val="lightGray"/>
              </w:rPr>
              <w:t xml:space="preserve">Do and </w:t>
            </w:r>
            <w:r w:rsidR="00B77E93" w:rsidRPr="75EADE82">
              <w:rPr>
                <w:rFonts w:ascii="Calibri" w:eastAsia="Calibri" w:hAnsi="Calibri" w:cs="Calibri"/>
                <w:b/>
                <w:bCs/>
                <w:highlight w:val="lightGray"/>
              </w:rPr>
              <w:t>Be Arts</w:t>
            </w:r>
            <w:r w:rsidRPr="7FFC2D55">
              <w:rPr>
                <w:rFonts w:ascii="Calibri" w:eastAsia="Calibri" w:hAnsi="Calibri" w:cs="Calibri"/>
                <w:b/>
                <w:bCs/>
                <w:highlight w:val="lightGray"/>
              </w:rPr>
              <w:t xml:space="preserve"> Academy of Excellence</w:t>
            </w:r>
          </w:p>
        </w:tc>
        <w:tc>
          <w:tcPr>
            <w:tcW w:w="1095" w:type="dxa"/>
            <w:shd w:val="clear" w:color="auto" w:fill="auto"/>
            <w:tcMar>
              <w:top w:w="100" w:type="dxa"/>
              <w:left w:w="100" w:type="dxa"/>
              <w:bottom w:w="100" w:type="dxa"/>
              <w:right w:w="100" w:type="dxa"/>
            </w:tcMar>
            <w:vAlign w:val="center"/>
          </w:tcPr>
          <w:p w14:paraId="18368968" w14:textId="3C74E8B4" w:rsidR="0FCCF58A" w:rsidRDefault="0A6EC302" w:rsidP="0FCCF58A">
            <w:pPr>
              <w:spacing w:line="240" w:lineRule="auto"/>
              <w:jc w:val="center"/>
              <w:rPr>
                <w:rFonts w:ascii="Calibri" w:eastAsia="Calibri" w:hAnsi="Calibri" w:cs="Calibri"/>
                <w:highlight w:val="lightGray"/>
              </w:rPr>
            </w:pPr>
            <w:r w:rsidRPr="75EADE82">
              <w:rPr>
                <w:rFonts w:ascii="Calibri" w:eastAsia="Calibri" w:hAnsi="Calibri" w:cs="Calibri"/>
                <w:highlight w:val="lightGray"/>
              </w:rPr>
              <w:t>Clark County</w:t>
            </w:r>
          </w:p>
        </w:tc>
        <w:tc>
          <w:tcPr>
            <w:tcW w:w="1080" w:type="dxa"/>
            <w:shd w:val="clear" w:color="auto" w:fill="auto"/>
            <w:tcMar>
              <w:top w:w="100" w:type="dxa"/>
              <w:left w:w="100" w:type="dxa"/>
              <w:bottom w:w="100" w:type="dxa"/>
              <w:right w:w="100" w:type="dxa"/>
            </w:tcMar>
            <w:vAlign w:val="center"/>
          </w:tcPr>
          <w:p w14:paraId="4FF1EF5C" w14:textId="6A829D33" w:rsidR="0FCCF58A" w:rsidRDefault="0A6EC302" w:rsidP="0FCCF58A">
            <w:pPr>
              <w:spacing w:line="240" w:lineRule="auto"/>
              <w:jc w:val="center"/>
              <w:rPr>
                <w:rFonts w:ascii="Calibri" w:eastAsia="Calibri" w:hAnsi="Calibri" w:cs="Calibri"/>
                <w:highlight w:val="lightGray"/>
              </w:rPr>
            </w:pPr>
            <w:r w:rsidRPr="75EADE82">
              <w:rPr>
                <w:rFonts w:ascii="Calibri" w:eastAsia="Calibri" w:hAnsi="Calibri" w:cs="Calibri"/>
                <w:highlight w:val="lightGray"/>
              </w:rPr>
              <w:t>2024-2025</w:t>
            </w:r>
          </w:p>
        </w:tc>
        <w:tc>
          <w:tcPr>
            <w:tcW w:w="1440" w:type="dxa"/>
            <w:shd w:val="clear" w:color="auto" w:fill="auto"/>
            <w:tcMar>
              <w:top w:w="100" w:type="dxa"/>
              <w:left w:w="100" w:type="dxa"/>
              <w:bottom w:w="100" w:type="dxa"/>
              <w:right w:w="100" w:type="dxa"/>
            </w:tcMar>
            <w:vAlign w:val="center"/>
          </w:tcPr>
          <w:p w14:paraId="03F06DD3" w14:textId="1616A184" w:rsidR="0FCCF58A" w:rsidRDefault="004F78FD" w:rsidP="0FCCF58A">
            <w:pPr>
              <w:spacing w:line="240" w:lineRule="auto"/>
              <w:jc w:val="center"/>
              <w:rPr>
                <w:rFonts w:ascii="Calibri" w:eastAsia="Calibri" w:hAnsi="Calibri" w:cs="Calibri"/>
                <w:highlight w:val="lightGray"/>
              </w:rPr>
            </w:pPr>
            <w:r>
              <w:rPr>
                <w:rFonts w:ascii="Calibri" w:eastAsia="Calibri" w:hAnsi="Calibri" w:cs="Calibri"/>
                <w:highlight w:val="lightGray"/>
              </w:rPr>
              <w:t>280</w:t>
            </w:r>
          </w:p>
        </w:tc>
        <w:tc>
          <w:tcPr>
            <w:tcW w:w="1865" w:type="dxa"/>
            <w:shd w:val="clear" w:color="auto" w:fill="auto"/>
            <w:tcMar>
              <w:top w:w="100" w:type="dxa"/>
              <w:left w:w="100" w:type="dxa"/>
              <w:bottom w:w="100" w:type="dxa"/>
              <w:right w:w="100" w:type="dxa"/>
            </w:tcMar>
            <w:vAlign w:val="center"/>
          </w:tcPr>
          <w:p w14:paraId="3FC6856E" w14:textId="73C06C66" w:rsidR="0FCCF58A" w:rsidRDefault="00256493" w:rsidP="0FCCF58A">
            <w:pPr>
              <w:spacing w:line="240" w:lineRule="auto"/>
              <w:jc w:val="center"/>
              <w:rPr>
                <w:rFonts w:ascii="Calibri" w:eastAsia="Calibri" w:hAnsi="Calibri" w:cs="Calibri"/>
                <w:highlight w:val="lightGray"/>
              </w:rPr>
            </w:pPr>
            <w:r>
              <w:rPr>
                <w:rFonts w:ascii="Calibri" w:eastAsia="Calibri" w:hAnsi="Calibri" w:cs="Calibri"/>
                <w:highlight w:val="lightGray"/>
              </w:rPr>
              <w:t>K-3 and 6</w:t>
            </w:r>
          </w:p>
        </w:tc>
        <w:tc>
          <w:tcPr>
            <w:tcW w:w="1586" w:type="dxa"/>
            <w:shd w:val="clear" w:color="auto" w:fill="auto"/>
            <w:tcMar>
              <w:top w:w="100" w:type="dxa"/>
              <w:left w:w="100" w:type="dxa"/>
              <w:bottom w:w="100" w:type="dxa"/>
              <w:right w:w="100" w:type="dxa"/>
            </w:tcMar>
            <w:vAlign w:val="center"/>
          </w:tcPr>
          <w:p w14:paraId="6D428B0B" w14:textId="559946D1" w:rsidR="0FCCF58A" w:rsidRDefault="009B30EF" w:rsidP="0FCCF58A">
            <w:pPr>
              <w:spacing w:line="240" w:lineRule="auto"/>
              <w:jc w:val="center"/>
              <w:rPr>
                <w:rFonts w:ascii="Calibri" w:eastAsia="Calibri" w:hAnsi="Calibri" w:cs="Calibri"/>
                <w:highlight w:val="lightGray"/>
              </w:rPr>
            </w:pPr>
            <w:r>
              <w:rPr>
                <w:rFonts w:ascii="Calibri" w:eastAsia="Calibri" w:hAnsi="Calibri" w:cs="Calibri"/>
                <w:highlight w:val="lightGray"/>
              </w:rPr>
              <w:t>630</w:t>
            </w:r>
          </w:p>
        </w:tc>
        <w:tc>
          <w:tcPr>
            <w:tcW w:w="1586" w:type="dxa"/>
            <w:shd w:val="clear" w:color="auto" w:fill="auto"/>
            <w:tcMar>
              <w:top w:w="100" w:type="dxa"/>
              <w:left w:w="100" w:type="dxa"/>
              <w:bottom w:w="100" w:type="dxa"/>
              <w:right w:w="100" w:type="dxa"/>
            </w:tcMar>
            <w:vAlign w:val="center"/>
          </w:tcPr>
          <w:p w14:paraId="39B10BDB" w14:textId="3E8208B1" w:rsidR="0FCCF58A" w:rsidRDefault="009B30EF" w:rsidP="0FCCF58A">
            <w:pPr>
              <w:spacing w:line="240" w:lineRule="auto"/>
              <w:jc w:val="center"/>
              <w:rPr>
                <w:rFonts w:ascii="Calibri" w:eastAsia="Calibri" w:hAnsi="Calibri" w:cs="Calibri"/>
                <w:highlight w:val="lightGray"/>
              </w:rPr>
            </w:pPr>
            <w:r>
              <w:rPr>
                <w:rFonts w:ascii="Calibri" w:eastAsia="Calibri" w:hAnsi="Calibri" w:cs="Calibri"/>
                <w:highlight w:val="lightGray"/>
              </w:rPr>
              <w:t>K-8</w:t>
            </w:r>
          </w:p>
        </w:tc>
      </w:tr>
    </w:tbl>
    <w:p w14:paraId="559C598E" w14:textId="11842B1C" w:rsidR="00507E09" w:rsidRDefault="004F4EE7" w:rsidP="00911587">
      <w:pPr>
        <w:numPr>
          <w:ilvl w:val="0"/>
          <w:numId w:val="23"/>
        </w:numPr>
        <w:pBdr>
          <w:top w:val="nil"/>
          <w:left w:val="nil"/>
          <w:bottom w:val="nil"/>
          <w:right w:val="nil"/>
          <w:between w:val="nil"/>
        </w:pBdr>
        <w:spacing w:before="160" w:after="160"/>
        <w:ind w:left="547"/>
        <w:rPr>
          <w:rFonts w:ascii="Calibri" w:eastAsia="Calibri" w:hAnsi="Calibri" w:cs="Calibri"/>
          <w:i/>
          <w:color w:val="000000"/>
        </w:rPr>
      </w:pPr>
      <w:r>
        <w:rPr>
          <w:rFonts w:ascii="Calibri" w:eastAsia="Calibri" w:hAnsi="Calibri" w:cs="Calibri"/>
          <w:i/>
          <w:color w:val="000000"/>
        </w:rPr>
        <w:t>Potential Future New Schools</w:t>
      </w:r>
    </w:p>
    <w:p w14:paraId="6A247CA4" w14:textId="62ABD2FE" w:rsidR="002C7876" w:rsidRDefault="00B87E64" w:rsidP="00911587">
      <w:pPr>
        <w:spacing w:before="160" w:after="160" w:line="240" w:lineRule="auto"/>
        <w:jc w:val="both"/>
        <w:rPr>
          <w:rFonts w:ascii="Calibri" w:eastAsia="Calibri" w:hAnsi="Calibri" w:cs="Calibri"/>
        </w:rPr>
      </w:pPr>
      <w:r w:rsidRPr="005B1215">
        <w:rPr>
          <w:rFonts w:ascii="Calibri" w:eastAsia="Calibri" w:hAnsi="Calibri" w:cs="Calibri"/>
        </w:rPr>
        <w:t xml:space="preserve">While </w:t>
      </w:r>
      <w:r w:rsidR="00BB1172" w:rsidRPr="005B1215">
        <w:rPr>
          <w:rFonts w:ascii="Calibri" w:eastAsia="Calibri" w:hAnsi="Calibri" w:cs="Calibri"/>
        </w:rPr>
        <w:t xml:space="preserve">it is challenging to predict exactly how many charter applications the SPCSA will receive </w:t>
      </w:r>
      <w:r w:rsidR="008466D2" w:rsidRPr="005B1215">
        <w:rPr>
          <w:rFonts w:ascii="Calibri" w:eastAsia="Calibri" w:hAnsi="Calibri" w:cs="Calibri"/>
        </w:rPr>
        <w:t xml:space="preserve">and how many of those will be approved in the coming years, data from prior years below provide some </w:t>
      </w:r>
      <w:r w:rsidR="008B304C" w:rsidRPr="005B1215">
        <w:rPr>
          <w:rFonts w:ascii="Calibri" w:eastAsia="Calibri" w:hAnsi="Calibri" w:cs="Calibri"/>
        </w:rPr>
        <w:t xml:space="preserve">insights </w:t>
      </w:r>
      <w:r w:rsidR="00674AB8" w:rsidRPr="005B1215">
        <w:rPr>
          <w:rFonts w:ascii="Calibri" w:eastAsia="Calibri" w:hAnsi="Calibri" w:cs="Calibri"/>
        </w:rPr>
        <w:t>into recent trends.</w:t>
      </w:r>
    </w:p>
    <w:tbl>
      <w:tblPr>
        <w:tblW w:w="10800" w:type="dxa"/>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2736"/>
        <w:gridCol w:w="1344"/>
        <w:gridCol w:w="1344"/>
        <w:gridCol w:w="1344"/>
        <w:gridCol w:w="1344"/>
        <w:gridCol w:w="1344"/>
        <w:gridCol w:w="1344"/>
      </w:tblGrid>
      <w:tr w:rsidR="00701F8A" w14:paraId="73F675B5" w14:textId="7F2A7FBA" w:rsidTr="6D79985A">
        <w:trPr>
          <w:trHeight w:val="300"/>
        </w:trPr>
        <w:tc>
          <w:tcPr>
            <w:tcW w:w="2736" w:type="dxa"/>
            <w:shd w:val="clear" w:color="auto" w:fill="D9D9D9" w:themeFill="background1" w:themeFillShade="D9"/>
            <w:tcMar>
              <w:top w:w="100" w:type="dxa"/>
              <w:left w:w="100" w:type="dxa"/>
              <w:bottom w:w="100" w:type="dxa"/>
              <w:right w:w="100" w:type="dxa"/>
            </w:tcMar>
          </w:tcPr>
          <w:p w14:paraId="14CE9A8A" w14:textId="77777777" w:rsidR="00701F8A" w:rsidRDefault="00701F8A" w:rsidP="00701F8A">
            <w:pPr>
              <w:widowControl w:val="0"/>
              <w:pBdr>
                <w:top w:val="nil"/>
                <w:left w:val="nil"/>
                <w:bottom w:val="nil"/>
                <w:right w:val="nil"/>
                <w:between w:val="nil"/>
              </w:pBdr>
              <w:spacing w:line="240" w:lineRule="auto"/>
              <w:rPr>
                <w:rFonts w:ascii="Calibri" w:eastAsia="Calibri" w:hAnsi="Calibri" w:cs="Calibri"/>
              </w:rPr>
            </w:pPr>
          </w:p>
        </w:tc>
        <w:tc>
          <w:tcPr>
            <w:tcW w:w="1344" w:type="dxa"/>
            <w:shd w:val="clear" w:color="auto" w:fill="D9D9D9" w:themeFill="background1" w:themeFillShade="D9"/>
            <w:tcMar>
              <w:top w:w="100" w:type="dxa"/>
              <w:left w:w="100" w:type="dxa"/>
              <w:bottom w:w="100" w:type="dxa"/>
              <w:right w:w="100" w:type="dxa"/>
            </w:tcMar>
          </w:tcPr>
          <w:p w14:paraId="550B5661" w14:textId="62E6E6AF" w:rsidR="00701F8A"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2018</w:t>
            </w:r>
          </w:p>
        </w:tc>
        <w:tc>
          <w:tcPr>
            <w:tcW w:w="1344" w:type="dxa"/>
            <w:shd w:val="clear" w:color="auto" w:fill="D9D9D9" w:themeFill="background1" w:themeFillShade="D9"/>
            <w:tcMar>
              <w:top w:w="100" w:type="dxa"/>
              <w:left w:w="100" w:type="dxa"/>
              <w:bottom w:w="100" w:type="dxa"/>
              <w:right w:w="100" w:type="dxa"/>
            </w:tcMar>
          </w:tcPr>
          <w:p w14:paraId="2EFDB48F" w14:textId="4F2CC11B" w:rsidR="00701F8A"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2019</w:t>
            </w:r>
          </w:p>
        </w:tc>
        <w:tc>
          <w:tcPr>
            <w:tcW w:w="1344" w:type="dxa"/>
            <w:shd w:val="clear" w:color="auto" w:fill="D9D9D9" w:themeFill="background1" w:themeFillShade="D9"/>
            <w:tcMar>
              <w:top w:w="100" w:type="dxa"/>
              <w:left w:w="100" w:type="dxa"/>
              <w:bottom w:w="100" w:type="dxa"/>
              <w:right w:w="100" w:type="dxa"/>
            </w:tcMar>
          </w:tcPr>
          <w:p w14:paraId="5604AC50" w14:textId="02F91A7B" w:rsidR="00701F8A"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sidRPr="005B1215">
              <w:rPr>
                <w:rFonts w:ascii="Calibri" w:eastAsia="Calibri" w:hAnsi="Calibri" w:cs="Calibri"/>
              </w:rPr>
              <w:t>2020</w:t>
            </w:r>
          </w:p>
        </w:tc>
        <w:tc>
          <w:tcPr>
            <w:tcW w:w="1344" w:type="dxa"/>
            <w:shd w:val="clear" w:color="auto" w:fill="D9D9D9" w:themeFill="background1" w:themeFillShade="D9"/>
            <w:tcMar>
              <w:top w:w="100" w:type="dxa"/>
              <w:left w:w="100" w:type="dxa"/>
              <w:bottom w:w="100" w:type="dxa"/>
              <w:right w:w="100" w:type="dxa"/>
            </w:tcMar>
          </w:tcPr>
          <w:p w14:paraId="0C535527" w14:textId="297982DA" w:rsidR="00701F8A"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2021</w:t>
            </w:r>
          </w:p>
        </w:tc>
        <w:tc>
          <w:tcPr>
            <w:tcW w:w="1344" w:type="dxa"/>
            <w:shd w:val="clear" w:color="auto" w:fill="D9D9D9" w:themeFill="background1" w:themeFillShade="D9"/>
          </w:tcPr>
          <w:p w14:paraId="0D1AF963" w14:textId="7EB9B052" w:rsidR="00701F8A" w:rsidRPr="00533034" w:rsidRDefault="00701F8A" w:rsidP="00533034">
            <w:pPr>
              <w:widowControl w:val="0"/>
              <w:pBdr>
                <w:top w:val="nil"/>
                <w:left w:val="nil"/>
                <w:bottom w:val="nil"/>
                <w:right w:val="nil"/>
                <w:between w:val="nil"/>
              </w:pBdr>
              <w:spacing w:line="240" w:lineRule="auto"/>
              <w:jc w:val="center"/>
              <w:rPr>
                <w:rFonts w:ascii="Calibri" w:eastAsia="Calibri" w:hAnsi="Calibri" w:cs="Calibri"/>
              </w:rPr>
            </w:pPr>
            <w:r w:rsidRPr="00533034">
              <w:rPr>
                <w:rFonts w:ascii="Calibri" w:eastAsia="Calibri" w:hAnsi="Calibri" w:cs="Calibri"/>
              </w:rPr>
              <w:t>2022</w:t>
            </w:r>
          </w:p>
        </w:tc>
        <w:tc>
          <w:tcPr>
            <w:tcW w:w="1344" w:type="dxa"/>
            <w:shd w:val="clear" w:color="auto" w:fill="D9D9D9" w:themeFill="background1" w:themeFillShade="D9"/>
          </w:tcPr>
          <w:p w14:paraId="7F62BE14" w14:textId="0B67B5DE" w:rsidR="744F0E21" w:rsidRDefault="36005952" w:rsidP="744F0E21">
            <w:pPr>
              <w:spacing w:line="240" w:lineRule="auto"/>
              <w:jc w:val="center"/>
              <w:rPr>
                <w:rFonts w:ascii="Calibri" w:eastAsia="Calibri" w:hAnsi="Calibri" w:cs="Calibri"/>
              </w:rPr>
            </w:pPr>
            <w:r w:rsidRPr="6797944E">
              <w:rPr>
                <w:rFonts w:ascii="Calibri" w:eastAsia="Calibri" w:hAnsi="Calibri" w:cs="Calibri"/>
              </w:rPr>
              <w:t>2023</w:t>
            </w:r>
          </w:p>
        </w:tc>
      </w:tr>
      <w:tr w:rsidR="00701F8A" w14:paraId="58553E49" w14:textId="70441DE0" w:rsidTr="6D79985A">
        <w:trPr>
          <w:trHeight w:val="300"/>
        </w:trPr>
        <w:tc>
          <w:tcPr>
            <w:tcW w:w="2736" w:type="dxa"/>
            <w:shd w:val="clear" w:color="auto" w:fill="auto"/>
            <w:tcMar>
              <w:top w:w="100" w:type="dxa"/>
              <w:left w:w="100" w:type="dxa"/>
              <w:bottom w:w="100" w:type="dxa"/>
              <w:right w:w="100" w:type="dxa"/>
            </w:tcMar>
          </w:tcPr>
          <w:p w14:paraId="510E97F7" w14:textId="48D58413" w:rsidR="00701F8A" w:rsidRPr="00FE6CA6" w:rsidRDefault="00701F8A" w:rsidP="00701F8A">
            <w:pPr>
              <w:widowControl w:val="0"/>
              <w:pBdr>
                <w:top w:val="nil"/>
                <w:left w:val="nil"/>
                <w:bottom w:val="nil"/>
                <w:right w:val="nil"/>
                <w:between w:val="nil"/>
              </w:pBdr>
              <w:spacing w:line="240" w:lineRule="auto"/>
              <w:rPr>
                <w:rFonts w:ascii="Calibri" w:eastAsia="Calibri" w:hAnsi="Calibri" w:cs="Calibri"/>
                <w:b/>
              </w:rPr>
            </w:pPr>
            <w:r w:rsidRPr="00FE6CA6">
              <w:rPr>
                <w:rFonts w:ascii="Calibri" w:eastAsia="Calibri" w:hAnsi="Calibri" w:cs="Calibri"/>
                <w:b/>
              </w:rPr>
              <w:t>Letters of Intent Received</w:t>
            </w:r>
            <w:r w:rsidRPr="00FE6CA6">
              <w:rPr>
                <w:rStyle w:val="FootnoteReference"/>
                <w:rFonts w:ascii="Calibri" w:eastAsia="Calibri" w:hAnsi="Calibri" w:cs="Calibri"/>
                <w:b/>
              </w:rPr>
              <w:footnoteReference w:id="8"/>
            </w:r>
          </w:p>
        </w:tc>
        <w:tc>
          <w:tcPr>
            <w:tcW w:w="1344" w:type="dxa"/>
            <w:shd w:val="clear" w:color="auto" w:fill="auto"/>
            <w:tcMar>
              <w:top w:w="100" w:type="dxa"/>
              <w:left w:w="100" w:type="dxa"/>
              <w:bottom w:w="100" w:type="dxa"/>
              <w:right w:w="100" w:type="dxa"/>
            </w:tcMar>
          </w:tcPr>
          <w:p w14:paraId="37E8B845" w14:textId="34AE41DC" w:rsidR="00701F8A" w:rsidRPr="00FE6CA6"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37</w:t>
            </w:r>
          </w:p>
        </w:tc>
        <w:tc>
          <w:tcPr>
            <w:tcW w:w="1344" w:type="dxa"/>
            <w:shd w:val="clear" w:color="auto" w:fill="auto"/>
            <w:tcMar>
              <w:top w:w="100" w:type="dxa"/>
              <w:left w:w="100" w:type="dxa"/>
              <w:bottom w:w="100" w:type="dxa"/>
              <w:right w:w="100" w:type="dxa"/>
            </w:tcMar>
          </w:tcPr>
          <w:p w14:paraId="75F20B3A" w14:textId="1C21695E" w:rsidR="00701F8A" w:rsidRPr="00FE6CA6"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32</w:t>
            </w:r>
          </w:p>
        </w:tc>
        <w:tc>
          <w:tcPr>
            <w:tcW w:w="1344" w:type="dxa"/>
            <w:shd w:val="clear" w:color="auto" w:fill="auto"/>
            <w:tcMar>
              <w:top w:w="100" w:type="dxa"/>
              <w:left w:w="100" w:type="dxa"/>
              <w:bottom w:w="100" w:type="dxa"/>
              <w:right w:w="100" w:type="dxa"/>
            </w:tcMar>
          </w:tcPr>
          <w:p w14:paraId="61A599F1" w14:textId="48D409D3" w:rsidR="00701F8A" w:rsidRPr="00FE6CA6"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 xml:space="preserve">27 </w:t>
            </w:r>
          </w:p>
        </w:tc>
        <w:tc>
          <w:tcPr>
            <w:tcW w:w="1344" w:type="dxa"/>
            <w:shd w:val="clear" w:color="auto" w:fill="auto"/>
            <w:tcMar>
              <w:top w:w="100" w:type="dxa"/>
              <w:left w:w="100" w:type="dxa"/>
              <w:bottom w:w="100" w:type="dxa"/>
              <w:right w:w="100" w:type="dxa"/>
            </w:tcMar>
          </w:tcPr>
          <w:p w14:paraId="290FA5B8" w14:textId="0989B2DB" w:rsidR="00701F8A" w:rsidRPr="00FE6CA6" w:rsidRDefault="007B3773"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44</w:t>
            </w:r>
          </w:p>
        </w:tc>
        <w:tc>
          <w:tcPr>
            <w:tcW w:w="1344" w:type="dxa"/>
            <w:shd w:val="clear" w:color="auto" w:fill="auto"/>
          </w:tcPr>
          <w:p w14:paraId="782EA113" w14:textId="7F303E0F" w:rsidR="00701F8A" w:rsidRPr="00FE6CA6" w:rsidRDefault="006C42C0"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23</w:t>
            </w:r>
          </w:p>
        </w:tc>
        <w:tc>
          <w:tcPr>
            <w:tcW w:w="1344" w:type="dxa"/>
            <w:shd w:val="clear" w:color="auto" w:fill="auto"/>
          </w:tcPr>
          <w:p w14:paraId="58754714" w14:textId="6FD1C564" w:rsidR="744F0E21" w:rsidRDefault="00F4021A" w:rsidP="744F0E21">
            <w:pPr>
              <w:spacing w:line="240" w:lineRule="auto"/>
              <w:jc w:val="center"/>
              <w:rPr>
                <w:rStyle w:val="CommentReference"/>
              </w:rPr>
            </w:pPr>
            <w:r>
              <w:rPr>
                <w:rFonts w:ascii="Calibri" w:eastAsia="Calibri" w:hAnsi="Calibri" w:cs="Calibri"/>
              </w:rPr>
              <w:t>12</w:t>
            </w:r>
          </w:p>
        </w:tc>
      </w:tr>
      <w:tr w:rsidR="00701F8A" w14:paraId="553BDD9E" w14:textId="269ADCD6" w:rsidTr="6D79985A">
        <w:trPr>
          <w:trHeight w:val="300"/>
        </w:trPr>
        <w:tc>
          <w:tcPr>
            <w:tcW w:w="2736" w:type="dxa"/>
            <w:shd w:val="clear" w:color="auto" w:fill="auto"/>
            <w:tcMar>
              <w:top w:w="100" w:type="dxa"/>
              <w:left w:w="100" w:type="dxa"/>
              <w:bottom w:w="100" w:type="dxa"/>
              <w:right w:w="100" w:type="dxa"/>
            </w:tcMar>
          </w:tcPr>
          <w:p w14:paraId="59436A6F" w14:textId="77777777" w:rsidR="00701F8A" w:rsidRPr="00FE6CA6" w:rsidRDefault="00701F8A" w:rsidP="00701F8A">
            <w:pPr>
              <w:widowControl w:val="0"/>
              <w:pBdr>
                <w:top w:val="nil"/>
                <w:left w:val="nil"/>
                <w:bottom w:val="nil"/>
                <w:right w:val="nil"/>
                <w:between w:val="nil"/>
              </w:pBdr>
              <w:spacing w:line="240" w:lineRule="auto"/>
              <w:rPr>
                <w:rFonts w:ascii="Calibri" w:eastAsia="Calibri" w:hAnsi="Calibri" w:cs="Calibri"/>
                <w:b/>
              </w:rPr>
            </w:pPr>
            <w:r w:rsidRPr="00FE6CA6">
              <w:rPr>
                <w:rFonts w:ascii="Calibri" w:eastAsia="Calibri" w:hAnsi="Calibri" w:cs="Calibri"/>
                <w:b/>
              </w:rPr>
              <w:t>Applications Received</w:t>
            </w:r>
          </w:p>
        </w:tc>
        <w:tc>
          <w:tcPr>
            <w:tcW w:w="1344" w:type="dxa"/>
            <w:shd w:val="clear" w:color="auto" w:fill="auto"/>
            <w:tcMar>
              <w:top w:w="100" w:type="dxa"/>
              <w:left w:w="100" w:type="dxa"/>
              <w:bottom w:w="100" w:type="dxa"/>
              <w:right w:w="100" w:type="dxa"/>
            </w:tcMar>
          </w:tcPr>
          <w:p w14:paraId="0A56FE18" w14:textId="7A8D1BA2" w:rsidR="00701F8A" w:rsidRPr="00FE6CA6" w:rsidRDefault="00E43EED" w:rsidP="00701F8A">
            <w:pPr>
              <w:widowControl w:val="0"/>
              <w:spacing w:line="240" w:lineRule="auto"/>
              <w:jc w:val="center"/>
              <w:rPr>
                <w:rFonts w:ascii="Calibri" w:eastAsia="Calibri" w:hAnsi="Calibri" w:cs="Calibri"/>
              </w:rPr>
            </w:pPr>
            <w:r w:rsidRPr="00FE6CA6">
              <w:rPr>
                <w:rFonts w:ascii="Calibri" w:eastAsia="Calibri" w:hAnsi="Calibri" w:cs="Calibri"/>
              </w:rPr>
              <w:t>2</w:t>
            </w:r>
          </w:p>
        </w:tc>
        <w:tc>
          <w:tcPr>
            <w:tcW w:w="1344" w:type="dxa"/>
            <w:shd w:val="clear" w:color="auto" w:fill="auto"/>
            <w:tcMar>
              <w:top w:w="100" w:type="dxa"/>
              <w:left w:w="100" w:type="dxa"/>
              <w:bottom w:w="100" w:type="dxa"/>
              <w:right w:w="100" w:type="dxa"/>
            </w:tcMar>
          </w:tcPr>
          <w:p w14:paraId="465E830F" w14:textId="78BC1317" w:rsidR="00701F8A" w:rsidRPr="00FE6CA6" w:rsidRDefault="00701F8A" w:rsidP="00701F8A">
            <w:pPr>
              <w:widowControl w:val="0"/>
              <w:spacing w:line="240" w:lineRule="auto"/>
              <w:jc w:val="center"/>
              <w:rPr>
                <w:rFonts w:ascii="Calibri" w:eastAsia="Calibri" w:hAnsi="Calibri" w:cs="Calibri"/>
              </w:rPr>
            </w:pPr>
            <w:r w:rsidRPr="00FE6CA6">
              <w:rPr>
                <w:rFonts w:ascii="Calibri" w:eastAsia="Calibri" w:hAnsi="Calibri" w:cs="Calibri"/>
              </w:rPr>
              <w:t>10</w:t>
            </w:r>
          </w:p>
        </w:tc>
        <w:tc>
          <w:tcPr>
            <w:tcW w:w="1344" w:type="dxa"/>
            <w:shd w:val="clear" w:color="auto" w:fill="auto"/>
            <w:tcMar>
              <w:top w:w="100" w:type="dxa"/>
              <w:left w:w="100" w:type="dxa"/>
              <w:bottom w:w="100" w:type="dxa"/>
              <w:right w:w="100" w:type="dxa"/>
            </w:tcMar>
          </w:tcPr>
          <w:p w14:paraId="32D6B3F6" w14:textId="62354C38" w:rsidR="00701F8A" w:rsidRPr="00FE6CA6"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7</w:t>
            </w:r>
          </w:p>
        </w:tc>
        <w:tc>
          <w:tcPr>
            <w:tcW w:w="1344" w:type="dxa"/>
            <w:shd w:val="clear" w:color="auto" w:fill="auto"/>
            <w:tcMar>
              <w:top w:w="100" w:type="dxa"/>
              <w:left w:w="100" w:type="dxa"/>
              <w:bottom w:w="100" w:type="dxa"/>
              <w:right w:w="100" w:type="dxa"/>
            </w:tcMar>
          </w:tcPr>
          <w:p w14:paraId="71C2B237" w14:textId="31B9EBB8" w:rsidR="00701F8A" w:rsidRPr="00FE6CA6" w:rsidRDefault="0072494B"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12</w:t>
            </w:r>
          </w:p>
        </w:tc>
        <w:tc>
          <w:tcPr>
            <w:tcW w:w="1344" w:type="dxa"/>
            <w:shd w:val="clear" w:color="auto" w:fill="auto"/>
          </w:tcPr>
          <w:p w14:paraId="09A185FA" w14:textId="427DB1C2" w:rsidR="00701F8A" w:rsidRPr="00FE6CA6" w:rsidRDefault="00B84884"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5</w:t>
            </w:r>
          </w:p>
        </w:tc>
        <w:tc>
          <w:tcPr>
            <w:tcW w:w="1344" w:type="dxa"/>
            <w:shd w:val="clear" w:color="auto" w:fill="auto"/>
          </w:tcPr>
          <w:p w14:paraId="298F2E59" w14:textId="3F1B035D" w:rsidR="744F0E21" w:rsidRDefault="1ABCF0A9" w:rsidP="744F0E21">
            <w:pPr>
              <w:spacing w:line="240" w:lineRule="auto"/>
              <w:jc w:val="center"/>
              <w:rPr>
                <w:rFonts w:ascii="Calibri" w:eastAsia="Calibri" w:hAnsi="Calibri" w:cs="Calibri"/>
                <w:highlight w:val="lightGray"/>
              </w:rPr>
            </w:pPr>
            <w:r w:rsidRPr="1A5530FC">
              <w:rPr>
                <w:rFonts w:ascii="Calibri" w:eastAsia="Calibri" w:hAnsi="Calibri" w:cs="Calibri"/>
                <w:highlight w:val="lightGray"/>
              </w:rPr>
              <w:t>6</w:t>
            </w:r>
          </w:p>
        </w:tc>
      </w:tr>
      <w:tr w:rsidR="00701F8A" w14:paraId="0CBAF505" w14:textId="6B4228EF" w:rsidTr="6D79985A">
        <w:trPr>
          <w:trHeight w:val="300"/>
        </w:trPr>
        <w:tc>
          <w:tcPr>
            <w:tcW w:w="2736" w:type="dxa"/>
            <w:shd w:val="clear" w:color="auto" w:fill="auto"/>
            <w:tcMar>
              <w:top w:w="100" w:type="dxa"/>
              <w:left w:w="100" w:type="dxa"/>
              <w:bottom w:w="100" w:type="dxa"/>
              <w:right w:w="100" w:type="dxa"/>
            </w:tcMar>
          </w:tcPr>
          <w:p w14:paraId="74B1D721" w14:textId="250E9464" w:rsidR="00701F8A" w:rsidRPr="00FE6CA6" w:rsidRDefault="00701F8A" w:rsidP="00701F8A">
            <w:pPr>
              <w:widowControl w:val="0"/>
              <w:pBdr>
                <w:top w:val="nil"/>
                <w:left w:val="nil"/>
                <w:bottom w:val="nil"/>
                <w:right w:val="nil"/>
                <w:between w:val="nil"/>
              </w:pBdr>
              <w:spacing w:line="240" w:lineRule="auto"/>
              <w:rPr>
                <w:rFonts w:ascii="Calibri" w:eastAsia="Calibri" w:hAnsi="Calibri" w:cs="Calibri"/>
                <w:b/>
              </w:rPr>
            </w:pPr>
            <w:r w:rsidRPr="00FE6CA6">
              <w:rPr>
                <w:rFonts w:ascii="Calibri" w:eastAsia="Calibri" w:hAnsi="Calibri" w:cs="Calibri"/>
                <w:b/>
              </w:rPr>
              <w:t>Approvals by Authority Board</w:t>
            </w:r>
            <w:r w:rsidRPr="00FE6CA6">
              <w:rPr>
                <w:rStyle w:val="FootnoteReference"/>
                <w:rFonts w:ascii="Calibri" w:eastAsia="Calibri" w:hAnsi="Calibri" w:cs="Calibri"/>
                <w:b/>
              </w:rPr>
              <w:footnoteReference w:id="9"/>
            </w:r>
          </w:p>
        </w:tc>
        <w:tc>
          <w:tcPr>
            <w:tcW w:w="1344" w:type="dxa"/>
            <w:shd w:val="clear" w:color="auto" w:fill="auto"/>
            <w:tcMar>
              <w:top w:w="100" w:type="dxa"/>
              <w:left w:w="100" w:type="dxa"/>
              <w:bottom w:w="100" w:type="dxa"/>
              <w:right w:w="100" w:type="dxa"/>
            </w:tcMar>
          </w:tcPr>
          <w:p w14:paraId="6596F9EF" w14:textId="41F9DA9A" w:rsidR="00701F8A" w:rsidRPr="00FE6CA6"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0</w:t>
            </w:r>
          </w:p>
        </w:tc>
        <w:tc>
          <w:tcPr>
            <w:tcW w:w="1344" w:type="dxa"/>
            <w:shd w:val="clear" w:color="auto" w:fill="auto"/>
            <w:tcMar>
              <w:top w:w="100" w:type="dxa"/>
              <w:left w:w="100" w:type="dxa"/>
              <w:bottom w:w="100" w:type="dxa"/>
              <w:right w:w="100" w:type="dxa"/>
            </w:tcMar>
          </w:tcPr>
          <w:p w14:paraId="6BFF23DB" w14:textId="19B3C72E" w:rsidR="00701F8A" w:rsidRPr="00FE6CA6"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3</w:t>
            </w:r>
          </w:p>
        </w:tc>
        <w:tc>
          <w:tcPr>
            <w:tcW w:w="1344" w:type="dxa"/>
            <w:shd w:val="clear" w:color="auto" w:fill="auto"/>
            <w:tcMar>
              <w:top w:w="100" w:type="dxa"/>
              <w:left w:w="100" w:type="dxa"/>
              <w:bottom w:w="100" w:type="dxa"/>
              <w:right w:w="100" w:type="dxa"/>
            </w:tcMar>
          </w:tcPr>
          <w:p w14:paraId="360F8730" w14:textId="72560A1A" w:rsidR="00701F8A" w:rsidRPr="00FE6CA6" w:rsidRDefault="00701F8A"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4</w:t>
            </w:r>
          </w:p>
        </w:tc>
        <w:tc>
          <w:tcPr>
            <w:tcW w:w="1344" w:type="dxa"/>
            <w:shd w:val="clear" w:color="auto" w:fill="auto"/>
            <w:tcMar>
              <w:top w:w="100" w:type="dxa"/>
              <w:left w:w="100" w:type="dxa"/>
              <w:bottom w:w="100" w:type="dxa"/>
              <w:right w:w="100" w:type="dxa"/>
            </w:tcMar>
          </w:tcPr>
          <w:p w14:paraId="0CC21561" w14:textId="3077AFFC" w:rsidR="00701F8A" w:rsidRPr="00FE6CA6" w:rsidRDefault="0072494B"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4</w:t>
            </w:r>
          </w:p>
        </w:tc>
        <w:tc>
          <w:tcPr>
            <w:tcW w:w="1344" w:type="dxa"/>
            <w:shd w:val="clear" w:color="auto" w:fill="auto"/>
          </w:tcPr>
          <w:p w14:paraId="3FD2C915" w14:textId="32D2D87A" w:rsidR="00701F8A" w:rsidRPr="00FE6CA6" w:rsidRDefault="00287CF7" w:rsidP="00701F8A">
            <w:pPr>
              <w:widowControl w:val="0"/>
              <w:pBdr>
                <w:top w:val="nil"/>
                <w:left w:val="nil"/>
                <w:bottom w:val="nil"/>
                <w:right w:val="nil"/>
                <w:between w:val="nil"/>
              </w:pBdr>
              <w:spacing w:line="240" w:lineRule="auto"/>
              <w:jc w:val="center"/>
              <w:rPr>
                <w:rFonts w:ascii="Calibri" w:eastAsia="Calibri" w:hAnsi="Calibri" w:cs="Calibri"/>
              </w:rPr>
            </w:pPr>
            <w:r w:rsidRPr="00FE6CA6">
              <w:rPr>
                <w:rFonts w:ascii="Calibri" w:eastAsia="Calibri" w:hAnsi="Calibri" w:cs="Calibri"/>
              </w:rPr>
              <w:t>2</w:t>
            </w:r>
          </w:p>
        </w:tc>
        <w:tc>
          <w:tcPr>
            <w:tcW w:w="1344" w:type="dxa"/>
            <w:shd w:val="clear" w:color="auto" w:fill="auto"/>
          </w:tcPr>
          <w:p w14:paraId="6895DFA4" w14:textId="6641AAB1" w:rsidR="744F0E21" w:rsidRDefault="57D8F89C" w:rsidP="744F0E21">
            <w:pPr>
              <w:spacing w:line="240" w:lineRule="auto"/>
              <w:jc w:val="center"/>
              <w:rPr>
                <w:rFonts w:ascii="Calibri" w:eastAsia="Calibri" w:hAnsi="Calibri" w:cs="Calibri"/>
                <w:highlight w:val="lightGray"/>
              </w:rPr>
            </w:pPr>
            <w:r w:rsidRPr="40E738F7">
              <w:rPr>
                <w:rFonts w:ascii="Calibri" w:eastAsia="Calibri" w:hAnsi="Calibri" w:cs="Calibri"/>
                <w:highlight w:val="lightGray"/>
              </w:rPr>
              <w:t>5</w:t>
            </w:r>
          </w:p>
        </w:tc>
      </w:tr>
    </w:tbl>
    <w:p w14:paraId="7B567EEE" w14:textId="56211A6B" w:rsidR="00507E09" w:rsidRDefault="004F4EE7">
      <w:pPr>
        <w:spacing w:after="240" w:line="240" w:lineRule="auto"/>
        <w:jc w:val="center"/>
        <w:rPr>
          <w:rFonts w:ascii="Calibri" w:eastAsia="Calibri" w:hAnsi="Calibri" w:cs="Calibri"/>
          <w:i/>
          <w:sz w:val="18"/>
          <w:szCs w:val="18"/>
        </w:rPr>
      </w:pPr>
      <w:r>
        <w:rPr>
          <w:rFonts w:ascii="Calibri" w:eastAsia="Calibri" w:hAnsi="Calibri" w:cs="Calibri"/>
          <w:i/>
          <w:sz w:val="18"/>
          <w:szCs w:val="18"/>
        </w:rPr>
        <w:t>Note that some applicants</w:t>
      </w:r>
      <w:r w:rsidR="00C9496F">
        <w:rPr>
          <w:rFonts w:ascii="Calibri" w:eastAsia="Calibri" w:hAnsi="Calibri" w:cs="Calibri"/>
          <w:i/>
          <w:sz w:val="18"/>
          <w:szCs w:val="18"/>
        </w:rPr>
        <w:t xml:space="preserve"> may </w:t>
      </w:r>
      <w:r>
        <w:rPr>
          <w:rFonts w:ascii="Calibri" w:eastAsia="Calibri" w:hAnsi="Calibri" w:cs="Calibri"/>
          <w:i/>
          <w:sz w:val="18"/>
          <w:szCs w:val="18"/>
        </w:rPr>
        <w:t>have submitted letters of intent and may have applied in multiple years.</w:t>
      </w:r>
    </w:p>
    <w:p w14:paraId="4050608E" w14:textId="157CCE8B" w:rsidR="00507E09" w:rsidRDefault="680AFF7F" w:rsidP="00911587">
      <w:pPr>
        <w:spacing w:before="160" w:after="160" w:line="240" w:lineRule="auto"/>
        <w:jc w:val="both"/>
        <w:rPr>
          <w:rFonts w:ascii="Calibri" w:eastAsia="Calibri" w:hAnsi="Calibri" w:cs="Calibri"/>
        </w:rPr>
      </w:pPr>
      <w:r>
        <w:rPr>
          <w:rFonts w:ascii="Calibri" w:eastAsia="Calibri" w:hAnsi="Calibri" w:cs="Calibri"/>
        </w:rPr>
        <w:t xml:space="preserve">The SPCSA remains focused </w:t>
      </w:r>
      <w:r w:rsidR="33959038">
        <w:rPr>
          <w:rFonts w:ascii="Calibri" w:eastAsia="Calibri" w:hAnsi="Calibri" w:cs="Calibri"/>
        </w:rPr>
        <w:t xml:space="preserve">on realizing the five-year strategic goals and thereby providing equitable access to </w:t>
      </w:r>
      <w:r w:rsidR="41D24110">
        <w:rPr>
          <w:rFonts w:ascii="Calibri" w:eastAsia="Calibri" w:hAnsi="Calibri" w:cs="Calibri"/>
        </w:rPr>
        <w:t>high-quality, public-school</w:t>
      </w:r>
      <w:r w:rsidR="33959038">
        <w:rPr>
          <w:rFonts w:ascii="Calibri" w:eastAsia="Calibri" w:hAnsi="Calibri" w:cs="Calibri"/>
        </w:rPr>
        <w:t xml:space="preserve"> options for students across Nevada. To achieve these goals, the SPCSA expects to add new schools when they demonstrate a strong plan and capacity to effectively serve students, align with the needs assessment</w:t>
      </w:r>
      <w:r w:rsidR="41D24110">
        <w:rPr>
          <w:rFonts w:ascii="Calibri" w:eastAsia="Calibri" w:hAnsi="Calibri" w:cs="Calibri"/>
        </w:rPr>
        <w:t xml:space="preserve"> as required by </w:t>
      </w:r>
      <w:hyperlink r:id="rId37" w:anchor="NRS388ASec249" w:history="1">
        <w:r w:rsidR="0E455700" w:rsidRPr="00FC795E">
          <w:rPr>
            <w:rStyle w:val="Hyperlink"/>
            <w:rFonts w:ascii="Calibri" w:eastAsia="Calibri" w:hAnsi="Calibri" w:cs="Calibri"/>
          </w:rPr>
          <w:t>NRS 388A.249</w:t>
        </w:r>
      </w:hyperlink>
      <w:r w:rsidR="0E455700">
        <w:rPr>
          <w:rFonts w:ascii="Calibri" w:eastAsia="Calibri" w:hAnsi="Calibri" w:cs="Calibri"/>
        </w:rPr>
        <w:t>(3)</w:t>
      </w:r>
      <w:r w:rsidR="33959038">
        <w:rPr>
          <w:rFonts w:ascii="Calibri" w:eastAsia="Calibri" w:hAnsi="Calibri" w:cs="Calibri"/>
        </w:rPr>
        <w:t xml:space="preserve"> </w:t>
      </w:r>
      <w:r w:rsidR="33959038" w:rsidRPr="005B1215">
        <w:rPr>
          <w:rFonts w:ascii="Calibri" w:eastAsia="Calibri" w:hAnsi="Calibri" w:cs="Calibri"/>
        </w:rPr>
        <w:t xml:space="preserve">and promote the strategic priorities. </w:t>
      </w:r>
      <w:r w:rsidR="0E455700" w:rsidRPr="00FE6CA6">
        <w:rPr>
          <w:rFonts w:ascii="Calibri" w:eastAsia="Calibri" w:hAnsi="Calibri" w:cs="Calibri"/>
          <w:highlight w:val="lightGray"/>
        </w:rPr>
        <w:t>Over the last</w:t>
      </w:r>
      <w:r w:rsidR="33959038" w:rsidRPr="00FE6CA6">
        <w:rPr>
          <w:rFonts w:ascii="Calibri" w:eastAsia="Calibri" w:hAnsi="Calibri" w:cs="Calibri"/>
          <w:highlight w:val="lightGray"/>
        </w:rPr>
        <w:t xml:space="preserve"> </w:t>
      </w:r>
      <w:r w:rsidR="0540E80F" w:rsidRPr="00FE6CA6">
        <w:rPr>
          <w:rFonts w:ascii="Calibri" w:eastAsia="Calibri" w:hAnsi="Calibri" w:cs="Calibri"/>
          <w:highlight w:val="lightGray"/>
        </w:rPr>
        <w:t>six</w:t>
      </w:r>
      <w:r w:rsidR="2B0A5318" w:rsidRPr="00FE6CA6">
        <w:rPr>
          <w:rFonts w:ascii="Calibri" w:eastAsia="Calibri" w:hAnsi="Calibri" w:cs="Calibri"/>
          <w:highlight w:val="lightGray"/>
        </w:rPr>
        <w:t xml:space="preserve"> </w:t>
      </w:r>
      <w:r w:rsidR="33959038" w:rsidRPr="00FE6CA6">
        <w:rPr>
          <w:rFonts w:ascii="Calibri" w:eastAsia="Calibri" w:hAnsi="Calibri" w:cs="Calibri"/>
          <w:highlight w:val="lightGray"/>
        </w:rPr>
        <w:t xml:space="preserve">years, the SPCSA has received </w:t>
      </w:r>
      <w:r w:rsidR="1270EA44" w:rsidRPr="00FE6CA6">
        <w:rPr>
          <w:rFonts w:ascii="Calibri" w:eastAsia="Calibri" w:hAnsi="Calibri" w:cs="Calibri"/>
          <w:highlight w:val="lightGray"/>
        </w:rPr>
        <w:t>42</w:t>
      </w:r>
      <w:r w:rsidR="33959038" w:rsidRPr="00FE6CA6">
        <w:rPr>
          <w:rFonts w:ascii="Calibri" w:eastAsia="Calibri" w:hAnsi="Calibri" w:cs="Calibri"/>
          <w:highlight w:val="lightGray"/>
        </w:rPr>
        <w:t xml:space="preserve"> applications and approved </w:t>
      </w:r>
      <w:r w:rsidR="0FC3233B" w:rsidRPr="00FE6CA6">
        <w:rPr>
          <w:rFonts w:ascii="Calibri" w:eastAsia="Calibri" w:hAnsi="Calibri" w:cs="Calibri"/>
          <w:highlight w:val="lightGray"/>
        </w:rPr>
        <w:t xml:space="preserve">18 </w:t>
      </w:r>
      <w:r w:rsidR="33959038" w:rsidRPr="00FE6CA6">
        <w:rPr>
          <w:rFonts w:ascii="Calibri" w:eastAsia="Calibri" w:hAnsi="Calibri" w:cs="Calibri"/>
          <w:highlight w:val="lightGray"/>
        </w:rPr>
        <w:t xml:space="preserve">of those applications, approximately </w:t>
      </w:r>
      <w:r w:rsidR="76EAD6BB" w:rsidRPr="00FE6CA6">
        <w:rPr>
          <w:rFonts w:ascii="Calibri" w:eastAsia="Calibri" w:hAnsi="Calibri" w:cs="Calibri"/>
          <w:highlight w:val="lightGray"/>
        </w:rPr>
        <w:t>43</w:t>
      </w:r>
      <w:r w:rsidR="33959038" w:rsidRPr="00FE6CA6">
        <w:rPr>
          <w:rFonts w:ascii="Calibri" w:eastAsia="Calibri" w:hAnsi="Calibri" w:cs="Calibri"/>
          <w:highlight w:val="lightGray"/>
        </w:rPr>
        <w:t>%.</w:t>
      </w:r>
      <w:r w:rsidR="33959038" w:rsidRPr="005B1215">
        <w:rPr>
          <w:rFonts w:ascii="Calibri" w:eastAsia="Calibri" w:hAnsi="Calibri" w:cs="Calibri"/>
        </w:rPr>
        <w:t xml:space="preserve"> </w:t>
      </w:r>
      <w:r w:rsidR="4002B54C" w:rsidRPr="00306C64">
        <w:rPr>
          <w:rFonts w:ascii="Calibri" w:eastAsia="Calibri" w:hAnsi="Calibri" w:cs="Calibri"/>
        </w:rPr>
        <w:t xml:space="preserve">While the SPCSA is confident in the </w:t>
      </w:r>
      <w:r w:rsidR="0B5068F6" w:rsidRPr="00306C64">
        <w:rPr>
          <w:rFonts w:ascii="Calibri" w:eastAsia="Calibri" w:hAnsi="Calibri" w:cs="Calibri"/>
        </w:rPr>
        <w:t>expectations set forth in the new charter school application rubric, a</w:t>
      </w:r>
      <w:r w:rsidR="417EB7F6" w:rsidRPr="00306C64">
        <w:rPr>
          <w:rFonts w:ascii="Calibri" w:eastAsia="Calibri" w:hAnsi="Calibri" w:cs="Calibri"/>
        </w:rPr>
        <w:t xml:space="preserve">s described in Section 5, the SPCSA is exploring ways to increase the </w:t>
      </w:r>
      <w:r w:rsidR="4002B54C" w:rsidRPr="00306C64">
        <w:rPr>
          <w:rFonts w:ascii="Calibri" w:eastAsia="Calibri" w:hAnsi="Calibri" w:cs="Calibri"/>
        </w:rPr>
        <w:t xml:space="preserve">number of applicants that meet </w:t>
      </w:r>
      <w:r w:rsidR="0B5068F6" w:rsidRPr="00306C64">
        <w:rPr>
          <w:rFonts w:ascii="Calibri" w:eastAsia="Calibri" w:hAnsi="Calibri" w:cs="Calibri"/>
        </w:rPr>
        <w:t xml:space="preserve">those </w:t>
      </w:r>
      <w:r w:rsidR="4002B54C" w:rsidRPr="00306C64">
        <w:rPr>
          <w:rFonts w:ascii="Calibri" w:eastAsia="Calibri" w:hAnsi="Calibri" w:cs="Calibri"/>
        </w:rPr>
        <w:t xml:space="preserve">expectations </w:t>
      </w:r>
      <w:r w:rsidR="0B5068F6" w:rsidRPr="00306C64">
        <w:rPr>
          <w:rFonts w:ascii="Calibri" w:eastAsia="Calibri" w:hAnsi="Calibri" w:cs="Calibri"/>
        </w:rPr>
        <w:t>and demonstrate readiness to open a high-quality public charter school.</w:t>
      </w:r>
    </w:p>
    <w:p w14:paraId="52EC6BE3" w14:textId="2656909E" w:rsidR="00561274" w:rsidRPr="00B34BD1" w:rsidRDefault="00561274" w:rsidP="00911587">
      <w:pPr>
        <w:numPr>
          <w:ilvl w:val="0"/>
          <w:numId w:val="23"/>
        </w:numPr>
        <w:pBdr>
          <w:top w:val="nil"/>
          <w:left w:val="nil"/>
          <w:bottom w:val="nil"/>
          <w:right w:val="nil"/>
          <w:between w:val="nil"/>
        </w:pBdr>
        <w:spacing w:before="160" w:after="160"/>
        <w:rPr>
          <w:rFonts w:ascii="Calibri" w:eastAsia="Calibri" w:hAnsi="Calibri" w:cs="Calibri"/>
          <w:i/>
          <w:color w:val="000000"/>
        </w:rPr>
      </w:pPr>
      <w:r w:rsidRPr="00B34BD1">
        <w:rPr>
          <w:rFonts w:ascii="Calibri" w:eastAsia="Calibri" w:hAnsi="Calibri" w:cs="Calibri"/>
          <w:i/>
          <w:color w:val="000000"/>
        </w:rPr>
        <w:t>School Closure and Nonrenewal</w:t>
      </w:r>
    </w:p>
    <w:p w14:paraId="79502E0D" w14:textId="064B524C" w:rsidR="006C59C1" w:rsidRPr="00B34BD1" w:rsidRDefault="00561274" w:rsidP="00911587">
      <w:pPr>
        <w:spacing w:before="160" w:after="160" w:line="240" w:lineRule="auto"/>
        <w:jc w:val="both"/>
        <w:rPr>
          <w:rFonts w:ascii="Calibri" w:eastAsia="Calibri" w:hAnsi="Calibri" w:cs="Calibri"/>
        </w:rPr>
      </w:pPr>
      <w:r w:rsidRPr="00B34BD1">
        <w:rPr>
          <w:rFonts w:ascii="Calibri" w:eastAsia="Calibri" w:hAnsi="Calibri" w:cs="Calibri"/>
        </w:rPr>
        <w:t xml:space="preserve">As a charter school authorizer, the SPCSA is responsible for holding </w:t>
      </w:r>
      <w:r w:rsidR="00CA0D2E" w:rsidRPr="00B34BD1">
        <w:rPr>
          <w:rFonts w:ascii="Calibri" w:eastAsia="Calibri" w:hAnsi="Calibri" w:cs="Calibri"/>
        </w:rPr>
        <w:t>SPCSA-</w:t>
      </w:r>
      <w:r w:rsidRPr="00B34BD1">
        <w:rPr>
          <w:rFonts w:ascii="Calibri" w:eastAsia="Calibri" w:hAnsi="Calibri" w:cs="Calibri"/>
        </w:rPr>
        <w:t xml:space="preserve">sponsored </w:t>
      </w:r>
      <w:r w:rsidR="00CA0D2E" w:rsidRPr="00B34BD1">
        <w:rPr>
          <w:rFonts w:ascii="Calibri" w:eastAsia="Calibri" w:hAnsi="Calibri" w:cs="Calibri"/>
        </w:rPr>
        <w:t xml:space="preserve">charter </w:t>
      </w:r>
      <w:r w:rsidRPr="00B34BD1">
        <w:rPr>
          <w:rFonts w:ascii="Calibri" w:eastAsia="Calibri" w:hAnsi="Calibri" w:cs="Calibri"/>
        </w:rPr>
        <w:t>schools accountable for meeting academic, financial</w:t>
      </w:r>
      <w:r w:rsidR="00EC5AFB">
        <w:rPr>
          <w:rFonts w:ascii="Calibri" w:eastAsia="Calibri" w:hAnsi="Calibri" w:cs="Calibri"/>
        </w:rPr>
        <w:t>,</w:t>
      </w:r>
      <w:r w:rsidRPr="00B34BD1">
        <w:rPr>
          <w:rFonts w:ascii="Calibri" w:eastAsia="Calibri" w:hAnsi="Calibri" w:cs="Calibri"/>
        </w:rPr>
        <w:t xml:space="preserve"> and organizational performance standards. In instances in which an SPCSA-sponsored school is not meeting expectations, the SPCSA responds with appropriate intervention. This may include issuing a notice to a school</w:t>
      </w:r>
      <w:r w:rsidR="00CA0D2E" w:rsidRPr="00B34BD1">
        <w:rPr>
          <w:rFonts w:ascii="Calibri" w:eastAsia="Calibri" w:hAnsi="Calibri" w:cs="Calibri"/>
        </w:rPr>
        <w:t xml:space="preserve">, and the SPCSA generally employs a three-tiered system of intervention. </w:t>
      </w:r>
      <w:r w:rsidR="00E6021E" w:rsidRPr="00B34BD1">
        <w:rPr>
          <w:rFonts w:ascii="Calibri" w:eastAsia="Calibri" w:hAnsi="Calibri" w:cs="Calibri"/>
        </w:rPr>
        <w:t>The first tier is a Notice of Concern which may be issued for weak financial, organizational or academic performance. Typically,</w:t>
      </w:r>
      <w:r w:rsidR="00836D2F" w:rsidRPr="00B34BD1">
        <w:rPr>
          <w:rFonts w:ascii="Calibri" w:eastAsia="Calibri" w:hAnsi="Calibri" w:cs="Calibri"/>
        </w:rPr>
        <w:t xml:space="preserve"> if a school that was previously performing above 3-stars receives a 1- or 2-star rating, that school is issued a Notice of Concern. The second tier is a Notice of Breach which may be issued for a) continued evidence and/or significant evidence of weak financial, academic</w:t>
      </w:r>
      <w:r w:rsidR="00EC5AFB">
        <w:rPr>
          <w:rFonts w:ascii="Calibri" w:eastAsia="Calibri" w:hAnsi="Calibri" w:cs="Calibri"/>
        </w:rPr>
        <w:t>,</w:t>
      </w:r>
      <w:r w:rsidR="00836D2F" w:rsidRPr="00B34BD1">
        <w:rPr>
          <w:rFonts w:ascii="Calibri" w:eastAsia="Calibri" w:hAnsi="Calibri" w:cs="Calibri"/>
        </w:rPr>
        <w:t xml:space="preserve"> or organizational performance, b) failure to make substantial progress towards remedying previously identified concern, or </w:t>
      </w:r>
      <w:r w:rsidR="00836D2F" w:rsidRPr="00B34BD1">
        <w:rPr>
          <w:rFonts w:ascii="Calibri" w:eastAsia="Calibri" w:hAnsi="Calibri" w:cs="Calibri"/>
        </w:rPr>
        <w:lastRenderedPageBreak/>
        <w:t xml:space="preserve">c) failure to comply with applicable laws, regulations and/or the terms of the charter contract. Typically, a school that receives a second consecutive rating below 3-stars is issued a Notice of Breach. </w:t>
      </w:r>
      <w:r w:rsidR="00CA0D2E" w:rsidRPr="00B34BD1">
        <w:rPr>
          <w:rFonts w:ascii="Calibri" w:eastAsia="Calibri" w:hAnsi="Calibri" w:cs="Calibri"/>
        </w:rPr>
        <w:t xml:space="preserve">At each of these levels of intervention, the SPCSA may </w:t>
      </w:r>
      <w:r w:rsidRPr="00B34BD1">
        <w:rPr>
          <w:rFonts w:ascii="Calibri" w:eastAsia="Calibri" w:hAnsi="Calibri" w:cs="Calibri"/>
        </w:rPr>
        <w:t>requir</w:t>
      </w:r>
      <w:r w:rsidR="00E6021E" w:rsidRPr="00B34BD1">
        <w:rPr>
          <w:rFonts w:ascii="Calibri" w:eastAsia="Calibri" w:hAnsi="Calibri" w:cs="Calibri"/>
        </w:rPr>
        <w:t>e</w:t>
      </w:r>
      <w:r w:rsidRPr="00B34BD1">
        <w:rPr>
          <w:rFonts w:ascii="Calibri" w:eastAsia="Calibri" w:hAnsi="Calibri" w:cs="Calibri"/>
        </w:rPr>
        <w:t xml:space="preserve"> </w:t>
      </w:r>
      <w:r w:rsidR="00CA0D2E" w:rsidRPr="00B34BD1">
        <w:rPr>
          <w:rFonts w:ascii="Calibri" w:eastAsia="Calibri" w:hAnsi="Calibri" w:cs="Calibri"/>
        </w:rPr>
        <w:t>the charter school to</w:t>
      </w:r>
      <w:r w:rsidR="00E6021E" w:rsidRPr="00B34BD1">
        <w:rPr>
          <w:rFonts w:ascii="Calibri" w:eastAsia="Calibri" w:hAnsi="Calibri" w:cs="Calibri"/>
        </w:rPr>
        <w:t xml:space="preserve"> take certain actions, such as</w:t>
      </w:r>
      <w:r w:rsidR="00CA0D2E" w:rsidRPr="00B34BD1">
        <w:rPr>
          <w:rFonts w:ascii="Calibri" w:eastAsia="Calibri" w:hAnsi="Calibri" w:cs="Calibri"/>
        </w:rPr>
        <w:t xml:space="preserve"> submit </w:t>
      </w:r>
      <w:r w:rsidRPr="00B34BD1">
        <w:rPr>
          <w:rFonts w:ascii="Calibri" w:eastAsia="Calibri" w:hAnsi="Calibri" w:cs="Calibri"/>
        </w:rPr>
        <w:t>a</w:t>
      </w:r>
      <w:r w:rsidR="00E6021E" w:rsidRPr="00B34BD1">
        <w:rPr>
          <w:rFonts w:ascii="Calibri" w:eastAsia="Calibri" w:hAnsi="Calibri" w:cs="Calibri"/>
        </w:rPr>
        <w:t xml:space="preserve">nd implement an </w:t>
      </w:r>
      <w:r w:rsidRPr="00B34BD1">
        <w:rPr>
          <w:rFonts w:ascii="Calibri" w:eastAsia="Calibri" w:hAnsi="Calibri" w:cs="Calibri"/>
        </w:rPr>
        <w:t>improvement plan</w:t>
      </w:r>
      <w:r w:rsidR="00836D2F" w:rsidRPr="00B34BD1">
        <w:rPr>
          <w:rFonts w:ascii="Calibri" w:eastAsia="Calibri" w:hAnsi="Calibri" w:cs="Calibri"/>
        </w:rPr>
        <w:t>. The SPCSA closely monitors the progress of school operating under a Notice of Concern or a Notice of Breach. The third tier is a Notice of Intent to Revoke</w:t>
      </w:r>
      <w:r w:rsidR="006C59C1" w:rsidRPr="00B34BD1">
        <w:rPr>
          <w:rFonts w:ascii="Calibri" w:eastAsia="Calibri" w:hAnsi="Calibri" w:cs="Calibri"/>
        </w:rPr>
        <w:t xml:space="preserve"> which will initiate the process to terminate a school contract and close a school. A Notice of Intent to Revoke may be issued</w:t>
      </w:r>
      <w:r w:rsidRPr="00B34BD1">
        <w:rPr>
          <w:rFonts w:ascii="Calibri" w:eastAsia="Calibri" w:hAnsi="Calibri" w:cs="Calibri"/>
        </w:rPr>
        <w:t xml:space="preserve"> in instances </w:t>
      </w:r>
      <w:r w:rsidR="006C59C1" w:rsidRPr="00B34BD1">
        <w:rPr>
          <w:rFonts w:ascii="Calibri" w:eastAsia="Calibri" w:hAnsi="Calibri" w:cs="Calibri"/>
        </w:rPr>
        <w:t>such as</w:t>
      </w:r>
      <w:r w:rsidRPr="00B34BD1">
        <w:rPr>
          <w:rFonts w:ascii="Calibri" w:eastAsia="Calibri" w:hAnsi="Calibri" w:cs="Calibri"/>
        </w:rPr>
        <w:t xml:space="preserve"> persistent low performance</w:t>
      </w:r>
      <w:r w:rsidR="006C59C1" w:rsidRPr="00B34BD1">
        <w:rPr>
          <w:rFonts w:ascii="Calibri" w:eastAsia="Calibri" w:hAnsi="Calibri" w:cs="Calibri"/>
        </w:rPr>
        <w:t>,</w:t>
      </w:r>
      <w:r w:rsidRPr="00B34BD1">
        <w:rPr>
          <w:rFonts w:ascii="Calibri" w:eastAsia="Calibri" w:hAnsi="Calibri" w:cs="Calibri"/>
        </w:rPr>
        <w:t xml:space="preserve"> and/or circumstances that undermine the health and safety of students. </w:t>
      </w:r>
    </w:p>
    <w:p w14:paraId="6114BB09" w14:textId="7393A47B" w:rsidR="006C59C1" w:rsidRPr="00B34BD1" w:rsidRDefault="10DA6894" w:rsidP="00911587">
      <w:pPr>
        <w:spacing w:before="160" w:after="160" w:line="240" w:lineRule="auto"/>
        <w:jc w:val="both"/>
        <w:rPr>
          <w:rFonts w:ascii="Calibri" w:eastAsia="Calibri" w:hAnsi="Calibri" w:cs="Calibri"/>
        </w:rPr>
      </w:pPr>
      <w:r w:rsidRPr="00B34BD1">
        <w:rPr>
          <w:rFonts w:ascii="Calibri" w:eastAsia="Calibri" w:hAnsi="Calibri" w:cs="Calibri"/>
        </w:rPr>
        <w:t xml:space="preserve">There are two statutes that outline circumstances </w:t>
      </w:r>
      <w:r w:rsidR="3119B128" w:rsidRPr="00B34BD1">
        <w:rPr>
          <w:rFonts w:ascii="Calibri" w:eastAsia="Calibri" w:hAnsi="Calibri" w:cs="Calibri"/>
        </w:rPr>
        <w:t xml:space="preserve">in which a charter contract can be terminated. </w:t>
      </w:r>
      <w:r w:rsidRPr="00B34BD1">
        <w:rPr>
          <w:rFonts w:ascii="Calibri" w:eastAsia="Calibri" w:hAnsi="Calibri" w:cs="Calibri"/>
        </w:rPr>
        <w:t xml:space="preserve">Under </w:t>
      </w:r>
      <w:hyperlink r:id="rId38" w:anchor="NRS388ASec300" w:history="1">
        <w:r w:rsidRPr="0061304D">
          <w:rPr>
            <w:rStyle w:val="Hyperlink"/>
            <w:rFonts w:ascii="Calibri" w:eastAsia="Calibri" w:hAnsi="Calibri" w:cs="Calibri"/>
          </w:rPr>
          <w:t>NRS 388A.300</w:t>
        </w:r>
      </w:hyperlink>
      <w:r w:rsidRPr="00B34BD1">
        <w:rPr>
          <w:rFonts w:ascii="Calibri" w:eastAsia="Calibri" w:hAnsi="Calibri" w:cs="Calibri"/>
        </w:rPr>
        <w:t xml:space="preserve">, a sponsor </w:t>
      </w:r>
      <w:r w:rsidRPr="00333629">
        <w:rPr>
          <w:rFonts w:ascii="Calibri" w:eastAsia="Calibri" w:hAnsi="Calibri" w:cs="Calibri"/>
        </w:rPr>
        <w:t>must</w:t>
      </w:r>
      <w:r w:rsidRPr="00B34BD1">
        <w:rPr>
          <w:rFonts w:ascii="Calibri" w:eastAsia="Calibri" w:hAnsi="Calibri" w:cs="Calibri"/>
        </w:rPr>
        <w:t xml:space="preserve"> terminate a contract if, in a period of five years, the school receives three 1-star ratings. A sponsor may also terminate a charter contract in other circumstances including, three </w:t>
      </w:r>
      <w:r w:rsidR="0D5FE2A6" w:rsidRPr="00B34BD1">
        <w:rPr>
          <w:rFonts w:ascii="Calibri" w:eastAsia="Calibri" w:hAnsi="Calibri" w:cs="Calibri"/>
        </w:rPr>
        <w:t>one- or two-star</w:t>
      </w:r>
      <w:r w:rsidRPr="00B34BD1">
        <w:rPr>
          <w:rFonts w:ascii="Calibri" w:eastAsia="Calibri" w:hAnsi="Calibri" w:cs="Calibri"/>
        </w:rPr>
        <w:t xml:space="preserve"> ratings over the last three ratings period, for an elementary or middle school being rated under the NSPF in the lowest 5% of all schools statewide, for a high school a single year graduation rate below 60%, a material breach of contract, financial mismanagement, or threats to the safety of students.</w:t>
      </w:r>
      <w:r w:rsidR="006C59C1" w:rsidRPr="7B3041C0">
        <w:rPr>
          <w:rFonts w:asciiTheme="majorHAnsi" w:hAnsiTheme="majorHAnsi" w:cstheme="majorBidi"/>
          <w:vertAlign w:val="superscript"/>
        </w:rPr>
        <w:footnoteReference w:id="10"/>
      </w:r>
      <w:r w:rsidRPr="00B34BD1">
        <w:rPr>
          <w:rFonts w:ascii="Calibri" w:eastAsia="Calibri" w:hAnsi="Calibri" w:cs="Calibri"/>
        </w:rPr>
        <w:t xml:space="preserve"> </w:t>
      </w:r>
    </w:p>
    <w:p w14:paraId="68F8A81F" w14:textId="3F97D68A" w:rsidR="006C59C1" w:rsidRDefault="00555735" w:rsidP="00911587">
      <w:pPr>
        <w:spacing w:before="160" w:after="160" w:line="240" w:lineRule="auto"/>
        <w:jc w:val="both"/>
        <w:rPr>
          <w:rFonts w:ascii="Calibri" w:eastAsia="Calibri" w:hAnsi="Calibri" w:cs="Calibri"/>
        </w:rPr>
      </w:pPr>
      <w:r w:rsidRPr="00B34BD1">
        <w:rPr>
          <w:rFonts w:ascii="Calibri" w:eastAsia="Calibri" w:hAnsi="Calibri" w:cs="Calibri"/>
        </w:rPr>
        <w:t>In addition</w:t>
      </w:r>
      <w:r w:rsidR="00561274" w:rsidRPr="00B34BD1">
        <w:rPr>
          <w:rFonts w:ascii="Calibri" w:eastAsia="Calibri" w:hAnsi="Calibri" w:cs="Calibri"/>
        </w:rPr>
        <w:t>, each charter school operates under a charter contract with a set term</w:t>
      </w:r>
      <w:r w:rsidRPr="00B34BD1">
        <w:rPr>
          <w:rFonts w:ascii="Calibri" w:eastAsia="Calibri" w:hAnsi="Calibri" w:cs="Calibri"/>
        </w:rPr>
        <w:t xml:space="preserve"> and in certain circumstances can close at the end of </w:t>
      </w:r>
      <w:r w:rsidR="00091016" w:rsidRPr="00B34BD1">
        <w:rPr>
          <w:rFonts w:ascii="Calibri" w:eastAsia="Calibri" w:hAnsi="Calibri" w:cs="Calibri"/>
        </w:rPr>
        <w:t>a contract</w:t>
      </w:r>
      <w:r w:rsidRPr="00B34BD1">
        <w:rPr>
          <w:rFonts w:ascii="Calibri" w:eastAsia="Calibri" w:hAnsi="Calibri" w:cs="Calibri"/>
        </w:rPr>
        <w:t xml:space="preserve"> term</w:t>
      </w:r>
      <w:r w:rsidR="00561274" w:rsidRPr="00B34BD1">
        <w:rPr>
          <w:rFonts w:ascii="Calibri" w:eastAsia="Calibri" w:hAnsi="Calibri" w:cs="Calibri"/>
        </w:rPr>
        <w:t xml:space="preserve">. During the last year of the contract, the governing body of the charter school may apply to renew the school’s contract. The SPCSA is required to consider any application for renewal and make a determination as to whether the renew the contract based on </w:t>
      </w:r>
      <w:r w:rsidR="00D70772" w:rsidRPr="00B34BD1">
        <w:rPr>
          <w:rFonts w:ascii="Calibri" w:eastAsia="Calibri" w:hAnsi="Calibri" w:cs="Calibri"/>
        </w:rPr>
        <w:t xml:space="preserve">established criteria and </w:t>
      </w:r>
      <w:r w:rsidR="00561274" w:rsidRPr="00B34BD1">
        <w:rPr>
          <w:rFonts w:ascii="Calibri" w:eastAsia="Calibri" w:hAnsi="Calibri" w:cs="Calibri"/>
        </w:rPr>
        <w:t xml:space="preserve">the </w:t>
      </w:r>
      <w:r w:rsidR="00D70772" w:rsidRPr="00B34BD1">
        <w:rPr>
          <w:rFonts w:ascii="Calibri" w:eastAsia="Calibri" w:hAnsi="Calibri" w:cs="Calibri"/>
        </w:rPr>
        <w:t>prior performance of the school. If a charter contract is not renewed, the school closes at the end of that school year.</w:t>
      </w:r>
      <w:r w:rsidR="00D70772" w:rsidRPr="0D181F69">
        <w:rPr>
          <w:rFonts w:asciiTheme="majorHAnsi" w:hAnsiTheme="majorHAnsi" w:cstheme="majorBidi"/>
          <w:vertAlign w:val="superscript"/>
        </w:rPr>
        <w:footnoteReference w:id="11"/>
      </w:r>
      <w:r w:rsidRPr="00B34BD1">
        <w:rPr>
          <w:rFonts w:ascii="Calibri" w:eastAsia="Calibri" w:hAnsi="Calibri" w:cs="Calibri"/>
        </w:rPr>
        <w:t xml:space="preserve"> Though school closure can be a difficult process, the SPCSA must hold schools accountable for their performance.</w:t>
      </w:r>
    </w:p>
    <w:p w14:paraId="045945CC" w14:textId="4BFA28E9" w:rsidR="00507E09" w:rsidRDefault="004F4EE7">
      <w:pPr>
        <w:rPr>
          <w:rFonts w:ascii="Calibri" w:eastAsia="Calibri" w:hAnsi="Calibri" w:cs="Calibri"/>
          <w:b/>
          <w:sz w:val="28"/>
          <w:szCs w:val="28"/>
        </w:rPr>
      </w:pPr>
      <w:r>
        <w:br w:type="page"/>
      </w:r>
    </w:p>
    <w:p w14:paraId="6FD74918" w14:textId="77777777" w:rsidR="00507E09" w:rsidRDefault="004F4EE7">
      <w:pPr>
        <w:pStyle w:val="Heading2"/>
        <w:rPr>
          <w:rFonts w:ascii="Calibri" w:eastAsia="Calibri" w:hAnsi="Calibri" w:cs="Calibri"/>
        </w:rPr>
      </w:pPr>
      <w:bookmarkStart w:id="13" w:name="_tyjcwt" w:colFirst="0" w:colLast="0"/>
      <w:bookmarkEnd w:id="13"/>
      <w:r>
        <w:rPr>
          <w:rFonts w:ascii="Calibri" w:eastAsia="Calibri" w:hAnsi="Calibri" w:cs="Calibri"/>
        </w:rPr>
        <w:lastRenderedPageBreak/>
        <w:t>Section Five: The Future of State Public Charter School Authority Operations &amp; Practices</w:t>
      </w:r>
    </w:p>
    <w:p w14:paraId="51053545" w14:textId="6D45D68E" w:rsidR="00F62395" w:rsidRDefault="004F4EE7" w:rsidP="00F62395">
      <w:pPr>
        <w:spacing w:after="160" w:line="240" w:lineRule="auto"/>
        <w:jc w:val="both"/>
        <w:rPr>
          <w:rFonts w:ascii="Calibri" w:eastAsia="Calibri" w:hAnsi="Calibri" w:cs="Calibri"/>
        </w:rPr>
      </w:pPr>
      <w:r>
        <w:rPr>
          <w:rFonts w:ascii="Calibri" w:eastAsia="Calibri" w:hAnsi="Calibri" w:cs="Calibri"/>
        </w:rPr>
        <w:t>To achieve our goals and provide equitable access to high quality public charter schools for students across our state, the SPCSA will evolve its authorizing practices and be responsive to the needs and characteristics of sponsored schools. Below, we provide an overview of the SPCSA’s current policies, procedures, capacity, and resources that can support our agency in reaching the goals we have outlined in this plan.</w:t>
      </w:r>
    </w:p>
    <w:p w14:paraId="454362BD" w14:textId="77777777" w:rsidR="00F62395" w:rsidRPr="003D01D7" w:rsidRDefault="00F62395" w:rsidP="003D01D7">
      <w:pPr>
        <w:pStyle w:val="ListParagraph"/>
        <w:numPr>
          <w:ilvl w:val="0"/>
          <w:numId w:val="34"/>
        </w:numPr>
        <w:spacing w:before="160"/>
        <w:rPr>
          <w:rFonts w:ascii="Calibri" w:eastAsia="Calibri" w:hAnsi="Calibri" w:cs="Calibri"/>
          <w:bCs/>
        </w:rPr>
      </w:pPr>
      <w:r w:rsidRPr="003D01D7">
        <w:rPr>
          <w:rFonts w:ascii="Calibri" w:eastAsia="Calibri" w:hAnsi="Calibri" w:cs="Calibri"/>
          <w:bCs/>
        </w:rPr>
        <w:t>Goal 1: Provide Families with Access to High-Quality Schools</w:t>
      </w:r>
    </w:p>
    <w:p w14:paraId="233CDC1F" w14:textId="77777777" w:rsidR="00F62395" w:rsidRPr="003D01D7" w:rsidRDefault="00F62395" w:rsidP="003D01D7">
      <w:pPr>
        <w:pStyle w:val="ListParagraph"/>
        <w:numPr>
          <w:ilvl w:val="0"/>
          <w:numId w:val="34"/>
        </w:numPr>
        <w:rPr>
          <w:rFonts w:ascii="Calibri" w:eastAsia="Calibri" w:hAnsi="Calibri" w:cs="Calibri"/>
          <w:bCs/>
        </w:rPr>
      </w:pPr>
      <w:r w:rsidRPr="003D01D7">
        <w:rPr>
          <w:rFonts w:ascii="Calibri" w:eastAsia="Calibri" w:hAnsi="Calibri" w:cs="Calibri"/>
          <w:bCs/>
        </w:rPr>
        <w:t>Goal 2: Ensure that every SPCSA student succeeds - including those from historically underserved student groups</w:t>
      </w:r>
    </w:p>
    <w:p w14:paraId="3603EED8" w14:textId="77777777" w:rsidR="00F62395" w:rsidRPr="003D01D7" w:rsidRDefault="00F62395" w:rsidP="003D01D7">
      <w:pPr>
        <w:pStyle w:val="ListParagraph"/>
        <w:numPr>
          <w:ilvl w:val="0"/>
          <w:numId w:val="34"/>
        </w:numPr>
        <w:spacing w:after="160"/>
        <w:rPr>
          <w:rFonts w:ascii="Calibri" w:eastAsia="Calibri" w:hAnsi="Calibri" w:cs="Calibri"/>
          <w:bCs/>
        </w:rPr>
      </w:pPr>
      <w:r w:rsidRPr="003D01D7">
        <w:rPr>
          <w:rFonts w:ascii="Calibri" w:eastAsia="Calibri" w:hAnsi="Calibri" w:cs="Calibri"/>
          <w:bCs/>
        </w:rPr>
        <w:t>Goal 3: Increase the diversity of students served by SPCSA schools </w:t>
      </w:r>
    </w:p>
    <w:p w14:paraId="311C2172" w14:textId="75C58A69" w:rsidR="00507E09" w:rsidRDefault="004F4EE7" w:rsidP="00911587">
      <w:pPr>
        <w:spacing w:after="160" w:line="240" w:lineRule="auto"/>
        <w:jc w:val="both"/>
        <w:rPr>
          <w:rFonts w:ascii="Calibri" w:eastAsia="Calibri" w:hAnsi="Calibri" w:cs="Calibri"/>
        </w:rPr>
      </w:pPr>
      <w:r>
        <w:rPr>
          <w:rFonts w:ascii="Calibri" w:eastAsia="Calibri" w:hAnsi="Calibri" w:cs="Calibri"/>
        </w:rPr>
        <w:t xml:space="preserve">In addition, we lay out proposed changes we </w:t>
      </w:r>
      <w:r w:rsidR="00F90C49">
        <w:rPr>
          <w:rFonts w:ascii="Calibri" w:eastAsia="Calibri" w:hAnsi="Calibri" w:cs="Calibri"/>
        </w:rPr>
        <w:t xml:space="preserve">believe </w:t>
      </w:r>
      <w:r>
        <w:rPr>
          <w:rFonts w:ascii="Calibri" w:eastAsia="Calibri" w:hAnsi="Calibri" w:cs="Calibri"/>
        </w:rPr>
        <w:t xml:space="preserve">could support our agency in facilitating and managing the growth we have planned. </w:t>
      </w:r>
    </w:p>
    <w:tbl>
      <w:tblPr>
        <w:tblStyle w:val="TableGrid"/>
        <w:tblW w:w="0" w:type="auto"/>
        <w:tblLook w:val="04A0" w:firstRow="1" w:lastRow="0" w:firstColumn="1" w:lastColumn="0" w:noHBand="0" w:noVBand="1"/>
      </w:tblPr>
      <w:tblGrid>
        <w:gridCol w:w="5395"/>
        <w:gridCol w:w="5395"/>
      </w:tblGrid>
      <w:tr w:rsidR="00DD2947" w14:paraId="3C7F2723" w14:textId="77777777" w:rsidTr="0EA53F31">
        <w:trPr>
          <w:cantSplit/>
          <w:tblHeader/>
        </w:trPr>
        <w:tc>
          <w:tcPr>
            <w:tcW w:w="5395" w:type="dxa"/>
          </w:tcPr>
          <w:p w14:paraId="337B2A4C" w14:textId="551545B3" w:rsidR="00DD2947" w:rsidRPr="00BB690F" w:rsidRDefault="00DD2947" w:rsidP="00BB690F">
            <w:pPr>
              <w:widowControl w:val="0"/>
              <w:spacing w:line="276" w:lineRule="auto"/>
              <w:rPr>
                <w:rFonts w:ascii="Calibri" w:eastAsia="Calibri" w:hAnsi="Calibri" w:cs="Calibri"/>
                <w:b/>
              </w:rPr>
            </w:pPr>
            <w:r w:rsidRPr="00BB690F">
              <w:rPr>
                <w:rFonts w:ascii="Calibri" w:eastAsia="Calibri" w:hAnsi="Calibri" w:cs="Calibri"/>
                <w:b/>
              </w:rPr>
              <w:t xml:space="preserve">Existing </w:t>
            </w:r>
            <w:r w:rsidR="00DE2B10" w:rsidRPr="00BB690F">
              <w:rPr>
                <w:rFonts w:ascii="Calibri" w:eastAsia="Calibri" w:hAnsi="Calibri" w:cs="Calibri"/>
                <w:b/>
              </w:rPr>
              <w:t>Policies, Procedures, Capacity, and Resources</w:t>
            </w:r>
            <w:r w:rsidRPr="00BB690F">
              <w:rPr>
                <w:rFonts w:ascii="Calibri" w:eastAsia="Calibri" w:hAnsi="Calibri" w:cs="Calibri"/>
                <w:b/>
              </w:rPr>
              <w:t xml:space="preserve"> </w:t>
            </w:r>
            <w:r w:rsidR="00205574" w:rsidRPr="00BB690F">
              <w:rPr>
                <w:rFonts w:ascii="Calibri" w:eastAsia="Calibri" w:hAnsi="Calibri" w:cs="Calibri"/>
                <w:b/>
              </w:rPr>
              <w:t>that Support Strategic Goals</w:t>
            </w:r>
          </w:p>
        </w:tc>
        <w:tc>
          <w:tcPr>
            <w:tcW w:w="5395" w:type="dxa"/>
          </w:tcPr>
          <w:p w14:paraId="171284D9" w14:textId="2CF9F47C" w:rsidR="00DD2947" w:rsidRPr="00BB690F" w:rsidRDefault="00205574" w:rsidP="00BB690F">
            <w:pPr>
              <w:widowControl w:val="0"/>
              <w:spacing w:line="276" w:lineRule="auto"/>
              <w:rPr>
                <w:rFonts w:ascii="Calibri" w:eastAsia="Calibri" w:hAnsi="Calibri" w:cs="Calibri"/>
                <w:b/>
              </w:rPr>
            </w:pPr>
            <w:r>
              <w:rPr>
                <w:rFonts w:ascii="Calibri" w:eastAsia="Calibri" w:hAnsi="Calibri" w:cs="Calibri"/>
                <w:b/>
              </w:rPr>
              <w:t xml:space="preserve">Proposed </w:t>
            </w:r>
            <w:r w:rsidRPr="008B0B0D">
              <w:rPr>
                <w:rFonts w:ascii="Calibri" w:eastAsia="Calibri" w:hAnsi="Calibri" w:cs="Calibri"/>
                <w:b/>
              </w:rPr>
              <w:t>Policies, Procedures, Capacity, and Resources that Support Strategic Goals</w:t>
            </w:r>
          </w:p>
        </w:tc>
      </w:tr>
      <w:tr w:rsidR="007F28C8" w14:paraId="4E243744" w14:textId="77777777" w:rsidTr="0EA53F31">
        <w:tc>
          <w:tcPr>
            <w:tcW w:w="10790" w:type="dxa"/>
            <w:gridSpan w:val="2"/>
          </w:tcPr>
          <w:p w14:paraId="155A8EC7" w14:textId="4739DE4D" w:rsidR="007F28C8" w:rsidRDefault="007F28C8" w:rsidP="007F28C8">
            <w:pPr>
              <w:widowControl w:val="0"/>
              <w:jc w:val="center"/>
              <w:rPr>
                <w:rFonts w:ascii="Calibri" w:eastAsia="Calibri" w:hAnsi="Calibri" w:cs="Calibri"/>
                <w:b/>
                <w:bCs/>
                <w:i/>
                <w:iCs/>
                <w:sz w:val="20"/>
                <w:szCs w:val="20"/>
              </w:rPr>
            </w:pPr>
            <w:r>
              <w:rPr>
                <w:rFonts w:ascii="Calibri" w:eastAsia="Calibri" w:hAnsi="Calibri" w:cs="Calibri"/>
                <w:b/>
                <w:bCs/>
                <w:i/>
                <w:iCs/>
                <w:sz w:val="20"/>
                <w:szCs w:val="20"/>
              </w:rPr>
              <w:t>Policies</w:t>
            </w:r>
          </w:p>
        </w:tc>
      </w:tr>
      <w:tr w:rsidR="00DD2947" w14:paraId="34D23327" w14:textId="77777777" w:rsidTr="0EA53F31">
        <w:tc>
          <w:tcPr>
            <w:tcW w:w="5395" w:type="dxa"/>
          </w:tcPr>
          <w:p w14:paraId="4986B05A" w14:textId="115973C2" w:rsidR="00D9566D" w:rsidRPr="007F28C8" w:rsidRDefault="00D9566D" w:rsidP="007F28C8">
            <w:pPr>
              <w:pStyle w:val="ListParagraph"/>
              <w:widowControl w:val="0"/>
              <w:numPr>
                <w:ilvl w:val="0"/>
                <w:numId w:val="5"/>
              </w:numPr>
              <w:pBdr>
                <w:top w:val="nil"/>
                <w:left w:val="nil"/>
                <w:bottom w:val="nil"/>
                <w:right w:val="nil"/>
                <w:between w:val="nil"/>
              </w:pBdr>
              <w:ind w:left="431"/>
              <w:rPr>
                <w:rFonts w:ascii="Calibri" w:eastAsia="Calibri" w:hAnsi="Calibri" w:cs="Calibri"/>
                <w:i/>
                <w:iCs/>
                <w:sz w:val="20"/>
                <w:szCs w:val="20"/>
              </w:rPr>
            </w:pPr>
            <w:r w:rsidRPr="007F28C8">
              <w:rPr>
                <w:rFonts w:ascii="Calibri" w:eastAsia="Calibri" w:hAnsi="Calibri" w:cs="Calibri"/>
                <w:sz w:val="20"/>
                <w:szCs w:val="20"/>
              </w:rPr>
              <w:t>Statutes that enable the Authority to close persistently low-performing schools</w:t>
            </w:r>
            <w:r>
              <w:rPr>
                <w:vertAlign w:val="superscript"/>
              </w:rPr>
              <w:footnoteReference w:id="12"/>
            </w:r>
            <w:r w:rsidR="00511F52" w:rsidRPr="007F28C8">
              <w:rPr>
                <w:rFonts w:ascii="Calibri" w:eastAsia="Calibri" w:hAnsi="Calibri" w:cs="Calibri"/>
                <w:sz w:val="20"/>
                <w:szCs w:val="20"/>
              </w:rPr>
              <w:t xml:space="preserve"> </w:t>
            </w:r>
            <w:r w:rsidR="00511F52" w:rsidRPr="007F28C8">
              <w:rPr>
                <w:rFonts w:ascii="Calibri" w:eastAsia="Calibri" w:hAnsi="Calibri" w:cs="Calibri"/>
                <w:i/>
                <w:iCs/>
                <w:sz w:val="20"/>
                <w:szCs w:val="20"/>
              </w:rPr>
              <w:t>(Goal 1)</w:t>
            </w:r>
            <w:r w:rsidRPr="007F28C8">
              <w:rPr>
                <w:rFonts w:ascii="Calibri" w:eastAsia="Calibri" w:hAnsi="Calibri" w:cs="Calibri"/>
                <w:i/>
                <w:iCs/>
                <w:sz w:val="20"/>
                <w:szCs w:val="20"/>
                <w:vertAlign w:val="superscript"/>
              </w:rPr>
              <w:t xml:space="preserve"> </w:t>
            </w:r>
          </w:p>
          <w:p w14:paraId="5D4311BE" w14:textId="77777777" w:rsidR="00DD2947" w:rsidRDefault="00D9566D" w:rsidP="00C67CC3">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D9566D">
              <w:rPr>
                <w:rFonts w:ascii="Calibri" w:eastAsia="Calibri" w:hAnsi="Calibri" w:cs="Calibri"/>
                <w:sz w:val="20"/>
                <w:szCs w:val="20"/>
              </w:rPr>
              <w:t>Annual School Performance Plan required of all schools</w:t>
            </w:r>
            <w:r>
              <w:rPr>
                <w:rFonts w:ascii="Calibri" w:eastAsia="Calibri" w:hAnsi="Calibri" w:cs="Calibri"/>
                <w:sz w:val="20"/>
                <w:szCs w:val="20"/>
                <w:vertAlign w:val="superscript"/>
              </w:rPr>
              <w:footnoteReference w:id="13"/>
            </w:r>
            <w:r w:rsidR="00511F52">
              <w:rPr>
                <w:rFonts w:ascii="Calibri" w:eastAsia="Calibri" w:hAnsi="Calibri" w:cs="Calibri"/>
                <w:sz w:val="20"/>
                <w:szCs w:val="20"/>
              </w:rPr>
              <w:t xml:space="preserve"> </w:t>
            </w:r>
            <w:r w:rsidR="00511F52" w:rsidRPr="00C67CC3">
              <w:rPr>
                <w:rFonts w:ascii="Calibri" w:eastAsia="Calibri" w:hAnsi="Calibri" w:cs="Calibri"/>
                <w:i/>
                <w:iCs/>
                <w:sz w:val="20"/>
                <w:szCs w:val="20"/>
              </w:rPr>
              <w:t>(Goals 1 and 2)</w:t>
            </w:r>
          </w:p>
          <w:p w14:paraId="55959C79" w14:textId="230F0BC6" w:rsidR="00511F52" w:rsidRPr="00C67CC3" w:rsidRDefault="00511F52" w:rsidP="00C67CC3">
            <w:pPr>
              <w:widowControl w:val="0"/>
              <w:numPr>
                <w:ilvl w:val="0"/>
                <w:numId w:val="5"/>
              </w:numPr>
              <w:pBdr>
                <w:top w:val="nil"/>
                <w:left w:val="nil"/>
                <w:bottom w:val="nil"/>
                <w:right w:val="nil"/>
                <w:between w:val="nil"/>
              </w:pBdr>
              <w:ind w:left="431"/>
              <w:rPr>
                <w:rFonts w:ascii="Calibri" w:eastAsia="Calibri" w:hAnsi="Calibri" w:cs="Calibri"/>
                <w:i/>
                <w:iCs/>
                <w:sz w:val="20"/>
                <w:szCs w:val="20"/>
              </w:rPr>
            </w:pPr>
            <w:r>
              <w:rPr>
                <w:rFonts w:ascii="Calibri" w:eastAsia="Calibri" w:hAnsi="Calibri" w:cs="Calibri"/>
                <w:sz w:val="20"/>
                <w:szCs w:val="20"/>
              </w:rPr>
              <w:t>Data required to be disaggregated by race/ethnicity and FRL, EL and IEP status</w:t>
            </w:r>
            <w:r>
              <w:rPr>
                <w:rFonts w:ascii="Calibri" w:eastAsia="Calibri" w:hAnsi="Calibri" w:cs="Calibri"/>
                <w:sz w:val="20"/>
                <w:szCs w:val="20"/>
                <w:vertAlign w:val="superscript"/>
              </w:rPr>
              <w:footnoteReference w:id="14"/>
            </w:r>
            <w:r>
              <w:rPr>
                <w:rFonts w:ascii="Calibri" w:eastAsia="Calibri" w:hAnsi="Calibri" w:cs="Calibri"/>
                <w:sz w:val="20"/>
                <w:szCs w:val="20"/>
              </w:rPr>
              <w:t xml:space="preserve"> </w:t>
            </w:r>
            <w:r w:rsidRPr="00C67CC3">
              <w:rPr>
                <w:rFonts w:ascii="Calibri" w:eastAsia="Calibri" w:hAnsi="Calibri" w:cs="Calibri"/>
                <w:i/>
                <w:iCs/>
                <w:sz w:val="20"/>
                <w:szCs w:val="20"/>
              </w:rPr>
              <w:t>(Goal 2)</w:t>
            </w:r>
          </w:p>
          <w:p w14:paraId="3C9DB0E6" w14:textId="77777777" w:rsidR="00511F52" w:rsidRPr="00C67CC3" w:rsidRDefault="00511F52" w:rsidP="00C67CC3">
            <w:pPr>
              <w:widowControl w:val="0"/>
              <w:numPr>
                <w:ilvl w:val="0"/>
                <w:numId w:val="5"/>
              </w:numPr>
              <w:pBdr>
                <w:top w:val="nil"/>
                <w:left w:val="nil"/>
                <w:bottom w:val="nil"/>
                <w:right w:val="nil"/>
                <w:between w:val="nil"/>
              </w:pBdr>
              <w:ind w:left="431"/>
              <w:rPr>
                <w:rFonts w:ascii="Calibri" w:eastAsia="Calibri" w:hAnsi="Calibri" w:cs="Calibri"/>
                <w:i/>
                <w:iCs/>
                <w:sz w:val="20"/>
                <w:szCs w:val="20"/>
              </w:rPr>
            </w:pPr>
            <w:r>
              <w:rPr>
                <w:rFonts w:ascii="Calibri" w:eastAsia="Calibri" w:hAnsi="Calibri" w:cs="Calibri"/>
                <w:sz w:val="20"/>
                <w:szCs w:val="20"/>
              </w:rPr>
              <w:t>NDE identification of schools in which any group of students is consistently underserved as Targeted Support and Improvement</w:t>
            </w:r>
            <w:r>
              <w:rPr>
                <w:rFonts w:ascii="Calibri" w:eastAsia="Calibri" w:hAnsi="Calibri" w:cs="Calibri"/>
                <w:sz w:val="20"/>
                <w:szCs w:val="20"/>
                <w:vertAlign w:val="superscript"/>
              </w:rPr>
              <w:footnoteReference w:id="15"/>
            </w:r>
            <w:r>
              <w:rPr>
                <w:rFonts w:ascii="Calibri" w:eastAsia="Calibri" w:hAnsi="Calibri" w:cs="Calibri"/>
                <w:sz w:val="20"/>
                <w:szCs w:val="20"/>
              </w:rPr>
              <w:t xml:space="preserve"> </w:t>
            </w:r>
            <w:r w:rsidRPr="00C67CC3">
              <w:rPr>
                <w:rFonts w:ascii="Calibri" w:eastAsia="Calibri" w:hAnsi="Calibri" w:cs="Calibri"/>
                <w:i/>
                <w:iCs/>
                <w:sz w:val="20"/>
                <w:szCs w:val="20"/>
              </w:rPr>
              <w:t>(Goal 2)</w:t>
            </w:r>
          </w:p>
          <w:p w14:paraId="1C77E8DE" w14:textId="4513747A" w:rsidR="00511F52" w:rsidRDefault="0058564B" w:rsidP="00C67CC3">
            <w:pPr>
              <w:widowControl w:val="0"/>
              <w:numPr>
                <w:ilvl w:val="0"/>
                <w:numId w:val="5"/>
              </w:numPr>
              <w:pBdr>
                <w:top w:val="nil"/>
                <w:left w:val="nil"/>
                <w:bottom w:val="nil"/>
                <w:right w:val="nil"/>
                <w:between w:val="nil"/>
              </w:pBdr>
              <w:ind w:left="431"/>
              <w:rPr>
                <w:rFonts w:ascii="Calibri" w:eastAsia="Calibri" w:hAnsi="Calibri" w:cs="Calibri"/>
                <w:sz w:val="20"/>
                <w:szCs w:val="20"/>
              </w:rPr>
            </w:pPr>
            <w:r>
              <w:rPr>
                <w:rFonts w:ascii="Calibri" w:eastAsia="Calibri" w:hAnsi="Calibri" w:cs="Calibri"/>
                <w:sz w:val="20"/>
                <w:szCs w:val="20"/>
              </w:rPr>
              <w:t>Stat</w:t>
            </w:r>
            <w:r w:rsidR="00C669C7">
              <w:rPr>
                <w:rFonts w:ascii="Calibri" w:eastAsia="Calibri" w:hAnsi="Calibri" w:cs="Calibri"/>
                <w:sz w:val="20"/>
                <w:szCs w:val="20"/>
              </w:rPr>
              <w:t>utory authority for p</w:t>
            </w:r>
            <w:r w:rsidR="00511F52">
              <w:rPr>
                <w:rFonts w:ascii="Calibri" w:eastAsia="Calibri" w:hAnsi="Calibri" w:cs="Calibri"/>
                <w:sz w:val="20"/>
                <w:szCs w:val="20"/>
              </w:rPr>
              <w:t>riority</w:t>
            </w:r>
            <w:r w:rsidR="00511F52">
              <w:rPr>
                <w:rFonts w:ascii="Calibri" w:eastAsia="Calibri" w:hAnsi="Calibri" w:cs="Calibri"/>
                <w:sz w:val="20"/>
                <w:szCs w:val="20"/>
                <w:vertAlign w:val="superscript"/>
              </w:rPr>
              <w:footnoteReference w:id="16"/>
            </w:r>
            <w:r w:rsidR="00511F52">
              <w:rPr>
                <w:rFonts w:ascii="Calibri" w:eastAsia="Calibri" w:hAnsi="Calibri" w:cs="Calibri"/>
                <w:sz w:val="20"/>
                <w:szCs w:val="20"/>
              </w:rPr>
              <w:t xml:space="preserve"> and weighted</w:t>
            </w:r>
            <w:r w:rsidR="00511F52">
              <w:rPr>
                <w:rFonts w:ascii="Calibri" w:eastAsia="Calibri" w:hAnsi="Calibri" w:cs="Calibri"/>
                <w:sz w:val="20"/>
                <w:szCs w:val="20"/>
                <w:vertAlign w:val="superscript"/>
              </w:rPr>
              <w:footnoteReference w:id="17"/>
            </w:r>
            <w:r w:rsidR="00511F52">
              <w:rPr>
                <w:rFonts w:ascii="Calibri" w:eastAsia="Calibri" w:hAnsi="Calibri" w:cs="Calibri"/>
                <w:sz w:val="20"/>
                <w:szCs w:val="20"/>
              </w:rPr>
              <w:t xml:space="preserve"> </w:t>
            </w:r>
            <w:r>
              <w:rPr>
                <w:rFonts w:ascii="Calibri" w:eastAsia="Calibri" w:hAnsi="Calibri" w:cs="Calibri"/>
                <w:sz w:val="20"/>
                <w:szCs w:val="20"/>
              </w:rPr>
              <w:t xml:space="preserve">enrollment </w:t>
            </w:r>
            <w:r w:rsidR="00C669C7">
              <w:rPr>
                <w:rFonts w:ascii="Calibri" w:eastAsia="Calibri" w:hAnsi="Calibri" w:cs="Calibri"/>
                <w:sz w:val="20"/>
                <w:szCs w:val="20"/>
              </w:rPr>
              <w:t xml:space="preserve">policies, which have been adopted by some schools </w:t>
            </w:r>
            <w:r w:rsidR="00C669C7" w:rsidRPr="00C67CC3">
              <w:rPr>
                <w:rFonts w:ascii="Calibri" w:eastAsia="Calibri" w:hAnsi="Calibri" w:cs="Calibri"/>
                <w:i/>
                <w:iCs/>
                <w:sz w:val="20"/>
                <w:szCs w:val="20"/>
              </w:rPr>
              <w:t>(Goal 3)</w:t>
            </w:r>
          </w:p>
          <w:p w14:paraId="47B6C9A4" w14:textId="6FF940AE" w:rsidR="00511F52" w:rsidRDefault="00AD5CB3" w:rsidP="00C67CC3">
            <w:pPr>
              <w:widowControl w:val="0"/>
              <w:numPr>
                <w:ilvl w:val="0"/>
                <w:numId w:val="5"/>
              </w:numPr>
              <w:pBdr>
                <w:top w:val="nil"/>
                <w:left w:val="nil"/>
                <w:bottom w:val="nil"/>
                <w:right w:val="nil"/>
                <w:between w:val="nil"/>
              </w:pBdr>
              <w:ind w:left="431"/>
              <w:rPr>
                <w:rFonts w:ascii="Calibri" w:eastAsia="Calibri" w:hAnsi="Calibri" w:cs="Calibri"/>
                <w:sz w:val="20"/>
                <w:szCs w:val="20"/>
              </w:rPr>
            </w:pPr>
            <w:r>
              <w:rPr>
                <w:rFonts w:ascii="Calibri" w:eastAsia="Calibri" w:hAnsi="Calibri" w:cs="Calibri"/>
                <w:sz w:val="20"/>
                <w:szCs w:val="20"/>
              </w:rPr>
              <w:t>Authority to require</w:t>
            </w:r>
            <w:r w:rsidR="003040C1">
              <w:rPr>
                <w:rFonts w:ascii="Calibri" w:eastAsia="Calibri" w:hAnsi="Calibri" w:cs="Calibri"/>
                <w:sz w:val="20"/>
                <w:szCs w:val="20"/>
              </w:rPr>
              <w:t xml:space="preserve"> </w:t>
            </w:r>
            <w:r w:rsidR="00C669C7">
              <w:rPr>
                <w:rFonts w:ascii="Calibri" w:eastAsia="Calibri" w:hAnsi="Calibri" w:cs="Calibri"/>
                <w:sz w:val="20"/>
                <w:szCs w:val="20"/>
              </w:rPr>
              <w:t>certain</w:t>
            </w:r>
            <w:r w:rsidR="00511F52">
              <w:rPr>
                <w:rFonts w:ascii="Calibri" w:eastAsia="Calibri" w:hAnsi="Calibri" w:cs="Calibri"/>
                <w:sz w:val="20"/>
                <w:szCs w:val="20"/>
              </w:rPr>
              <w:t xml:space="preserve"> schools to develop a plan to recruit and enroll population similar to local </w:t>
            </w:r>
            <w:r w:rsidR="00C669C7">
              <w:rPr>
                <w:rFonts w:ascii="Calibri" w:eastAsia="Calibri" w:hAnsi="Calibri" w:cs="Calibri"/>
                <w:sz w:val="20"/>
                <w:szCs w:val="20"/>
              </w:rPr>
              <w:t>community</w:t>
            </w:r>
            <w:r w:rsidR="00511F52">
              <w:rPr>
                <w:rFonts w:ascii="Calibri" w:eastAsia="Calibri" w:hAnsi="Calibri" w:cs="Calibri"/>
                <w:sz w:val="20"/>
                <w:szCs w:val="20"/>
                <w:vertAlign w:val="superscript"/>
              </w:rPr>
              <w:footnoteReference w:id="18"/>
            </w:r>
            <w:r w:rsidR="00584067" w:rsidRPr="00C67CC3">
              <w:rPr>
                <w:rFonts w:ascii="Calibri" w:eastAsia="Calibri" w:hAnsi="Calibri" w:cs="Calibri"/>
                <w:i/>
                <w:iCs/>
                <w:sz w:val="20"/>
                <w:szCs w:val="20"/>
              </w:rPr>
              <w:t xml:space="preserve"> (Goal 3)</w:t>
            </w:r>
          </w:p>
          <w:p w14:paraId="37F2BE93" w14:textId="77777777" w:rsidR="00CE5346" w:rsidRPr="00306C64" w:rsidRDefault="00511F52" w:rsidP="007F28C8">
            <w:pPr>
              <w:widowControl w:val="0"/>
              <w:numPr>
                <w:ilvl w:val="0"/>
                <w:numId w:val="5"/>
              </w:numPr>
              <w:pBdr>
                <w:top w:val="nil"/>
                <w:left w:val="nil"/>
                <w:bottom w:val="nil"/>
                <w:right w:val="nil"/>
                <w:between w:val="nil"/>
              </w:pBdr>
              <w:ind w:left="431"/>
              <w:rPr>
                <w:rFonts w:ascii="Calibri" w:eastAsia="Calibri" w:hAnsi="Calibri" w:cs="Calibri"/>
                <w:sz w:val="20"/>
                <w:szCs w:val="20"/>
              </w:rPr>
            </w:pPr>
            <w:r>
              <w:rPr>
                <w:rFonts w:ascii="Calibri" w:eastAsia="Calibri" w:hAnsi="Calibri" w:cs="Calibri"/>
                <w:sz w:val="20"/>
                <w:szCs w:val="20"/>
              </w:rPr>
              <w:t>Annual Academic and Demographic Needs Assessment</w:t>
            </w:r>
            <w:r>
              <w:rPr>
                <w:rFonts w:ascii="Calibri" w:eastAsia="Calibri" w:hAnsi="Calibri" w:cs="Calibri"/>
                <w:sz w:val="20"/>
                <w:szCs w:val="20"/>
                <w:vertAlign w:val="superscript"/>
              </w:rPr>
              <w:footnoteReference w:id="19"/>
            </w:r>
            <w:r>
              <w:rPr>
                <w:rFonts w:ascii="Calibri" w:eastAsia="Calibri" w:hAnsi="Calibri" w:cs="Calibri"/>
                <w:sz w:val="20"/>
                <w:szCs w:val="20"/>
              </w:rPr>
              <w:t xml:space="preserve"> incorporated into authorizing process</w:t>
            </w:r>
            <w:r w:rsidR="00584067">
              <w:rPr>
                <w:rFonts w:ascii="Calibri" w:eastAsia="Calibri" w:hAnsi="Calibri" w:cs="Calibri"/>
                <w:sz w:val="20"/>
                <w:szCs w:val="20"/>
              </w:rPr>
              <w:t xml:space="preserve"> </w:t>
            </w:r>
            <w:r w:rsidR="00584067" w:rsidRPr="00C67CC3">
              <w:rPr>
                <w:rFonts w:ascii="Calibri" w:eastAsia="Calibri" w:hAnsi="Calibri" w:cs="Calibri"/>
                <w:i/>
                <w:iCs/>
                <w:sz w:val="20"/>
                <w:szCs w:val="20"/>
              </w:rPr>
              <w:t>(Goals 1, 2 and 3)</w:t>
            </w:r>
          </w:p>
          <w:p w14:paraId="750D4D4B" w14:textId="19866DA1" w:rsidR="00CE5346" w:rsidRPr="00A80457" w:rsidRDefault="00A84716" w:rsidP="007F28C8">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highlight w:val="lightGray"/>
              </w:rPr>
              <w:t>Assembly Bill</w:t>
            </w:r>
            <w:r w:rsidR="00061606" w:rsidRPr="00FE6CA6">
              <w:rPr>
                <w:rFonts w:ascii="Calibri" w:eastAsia="Calibri" w:hAnsi="Calibri" w:cs="Calibri"/>
                <w:sz w:val="20"/>
                <w:szCs w:val="20"/>
                <w:highlight w:val="lightGray"/>
              </w:rPr>
              <w:t xml:space="preserve"> 400</w:t>
            </w:r>
            <w:r w:rsidR="005B23F9" w:rsidRPr="00FE6CA6">
              <w:rPr>
                <w:rFonts w:ascii="Calibri" w:eastAsia="Calibri" w:hAnsi="Calibri" w:cs="Calibri"/>
                <w:sz w:val="20"/>
                <w:szCs w:val="20"/>
                <w:highlight w:val="lightGray"/>
              </w:rPr>
              <w:t xml:space="preserve"> allows the SPCSA to a</w:t>
            </w:r>
            <w:r w:rsidR="008B20C1" w:rsidRPr="00FE6CA6">
              <w:rPr>
                <w:rFonts w:ascii="Calibri" w:eastAsia="Calibri" w:hAnsi="Calibri" w:cs="Calibri"/>
                <w:sz w:val="20"/>
                <w:szCs w:val="20"/>
                <w:highlight w:val="lightGray"/>
              </w:rPr>
              <w:t>ward charter schools</w:t>
            </w:r>
            <w:r w:rsidR="00221287" w:rsidRPr="00FE6CA6">
              <w:rPr>
                <w:rFonts w:ascii="Calibri" w:eastAsia="Calibri" w:hAnsi="Calibri" w:cs="Calibri"/>
                <w:sz w:val="20"/>
                <w:szCs w:val="20"/>
                <w:highlight w:val="lightGray"/>
              </w:rPr>
              <w:t xml:space="preserve"> to fund transportatio</w:t>
            </w:r>
            <w:r w:rsidR="00FE6CA6" w:rsidRPr="00FE6CA6">
              <w:rPr>
                <w:rFonts w:ascii="Calibri" w:eastAsia="Calibri" w:hAnsi="Calibri" w:cs="Calibri"/>
                <w:sz w:val="20"/>
                <w:szCs w:val="20"/>
                <w:highlight w:val="lightGray"/>
              </w:rPr>
              <w:t>n</w:t>
            </w:r>
            <w:r w:rsidR="0096415C" w:rsidRPr="00FE6CA6">
              <w:rPr>
                <w:rFonts w:ascii="Calibri" w:eastAsia="Calibri" w:hAnsi="Calibri" w:cs="Calibri"/>
                <w:sz w:val="20"/>
                <w:szCs w:val="20"/>
                <w:highlight w:val="lightGray"/>
              </w:rPr>
              <w:t xml:space="preserve"> prioritizing Title 1 schools if necessary</w:t>
            </w:r>
            <w:r w:rsidR="00885F27" w:rsidRPr="00FE6CA6">
              <w:rPr>
                <w:rFonts w:ascii="Calibri" w:eastAsia="Calibri" w:hAnsi="Calibri" w:cs="Calibri"/>
                <w:sz w:val="20"/>
                <w:szCs w:val="20"/>
                <w:highlight w:val="lightGray"/>
              </w:rPr>
              <w:t xml:space="preserve"> (Goals 1,2, and 3)</w:t>
            </w:r>
          </w:p>
        </w:tc>
        <w:tc>
          <w:tcPr>
            <w:tcW w:w="5395" w:type="dxa"/>
            <w:shd w:val="clear" w:color="auto" w:fill="auto"/>
          </w:tcPr>
          <w:p w14:paraId="37050CB0" w14:textId="29A3DE26" w:rsidR="001A336E" w:rsidRPr="00FE6CA6" w:rsidRDefault="000D245B" w:rsidP="00E836A3">
            <w:pPr>
              <w:pStyle w:val="ListParagraph"/>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rPr>
              <w:t>Policies to</w:t>
            </w:r>
            <w:r w:rsidR="00A02F74" w:rsidRPr="00FE6CA6">
              <w:rPr>
                <w:rFonts w:ascii="Calibri" w:eastAsia="Calibri" w:hAnsi="Calibri" w:cs="Calibri"/>
                <w:sz w:val="20"/>
                <w:szCs w:val="20"/>
              </w:rPr>
              <w:t xml:space="preserve"> increase </w:t>
            </w:r>
            <w:r w:rsidR="00955F6D" w:rsidRPr="00FE6CA6">
              <w:rPr>
                <w:rFonts w:ascii="Calibri" w:eastAsia="Calibri" w:hAnsi="Calibri" w:cs="Calibri"/>
                <w:sz w:val="20"/>
                <w:szCs w:val="20"/>
              </w:rPr>
              <w:t>the number of high-quality applicants</w:t>
            </w:r>
            <w:r w:rsidR="004B2081" w:rsidRPr="00FE6CA6">
              <w:rPr>
                <w:rFonts w:ascii="Calibri" w:eastAsia="Calibri" w:hAnsi="Calibri" w:cs="Calibri"/>
                <w:sz w:val="20"/>
                <w:szCs w:val="20"/>
              </w:rPr>
              <w:t xml:space="preserve"> for new charter school</w:t>
            </w:r>
            <w:r w:rsidR="00F667D9" w:rsidRPr="00FE6CA6">
              <w:rPr>
                <w:rFonts w:ascii="Calibri" w:eastAsia="Calibri" w:hAnsi="Calibri" w:cs="Calibri"/>
                <w:sz w:val="20"/>
                <w:szCs w:val="20"/>
              </w:rPr>
              <w:t>s</w:t>
            </w:r>
            <w:r w:rsidR="00FE1997" w:rsidRPr="00FE6CA6">
              <w:rPr>
                <w:rFonts w:ascii="Calibri" w:eastAsia="Calibri" w:hAnsi="Calibri" w:cs="Calibri"/>
                <w:sz w:val="20"/>
                <w:szCs w:val="20"/>
              </w:rPr>
              <w:t xml:space="preserve"> while maintaining high expectations</w:t>
            </w:r>
            <w:r w:rsidR="004571A6" w:rsidRPr="00FE6CA6">
              <w:rPr>
                <w:rFonts w:ascii="Calibri" w:eastAsia="Calibri" w:hAnsi="Calibri" w:cs="Calibri"/>
                <w:sz w:val="20"/>
                <w:szCs w:val="20"/>
              </w:rPr>
              <w:t xml:space="preserve"> for quality</w:t>
            </w:r>
            <w:r w:rsidR="006F008A" w:rsidRPr="00FE6CA6">
              <w:rPr>
                <w:rFonts w:ascii="Calibri" w:eastAsia="Calibri" w:hAnsi="Calibri" w:cs="Calibri"/>
                <w:sz w:val="20"/>
                <w:szCs w:val="20"/>
              </w:rPr>
              <w:t xml:space="preserve"> </w:t>
            </w:r>
            <w:r w:rsidR="00F667D9" w:rsidRPr="00FE6CA6">
              <w:rPr>
                <w:rFonts w:ascii="Calibri" w:eastAsia="Calibri" w:hAnsi="Calibri" w:cs="Calibri"/>
                <w:i/>
                <w:iCs/>
                <w:sz w:val="20"/>
                <w:szCs w:val="20"/>
              </w:rPr>
              <w:t>(Goal 1)</w:t>
            </w:r>
          </w:p>
          <w:p w14:paraId="480F6DA8" w14:textId="2FD5A5F0" w:rsidR="00E32431" w:rsidRPr="00EA0ECC" w:rsidRDefault="00E32431" w:rsidP="00F630B2">
            <w:pPr>
              <w:pStyle w:val="ListParagraph"/>
              <w:widowControl w:val="0"/>
              <w:numPr>
                <w:ilvl w:val="0"/>
                <w:numId w:val="5"/>
              </w:numPr>
              <w:ind w:left="431"/>
              <w:rPr>
                <w:rFonts w:ascii="Calibri" w:eastAsia="Calibri" w:hAnsi="Calibri" w:cs="Calibri"/>
                <w:sz w:val="20"/>
                <w:szCs w:val="20"/>
                <w:highlight w:val="lightGray"/>
              </w:rPr>
            </w:pPr>
            <w:r w:rsidRPr="00EA0ECC">
              <w:rPr>
                <w:rFonts w:ascii="Calibri" w:eastAsia="Calibri" w:hAnsi="Calibri" w:cs="Calibri"/>
                <w:sz w:val="20"/>
                <w:szCs w:val="20"/>
                <w:highlight w:val="lightGray"/>
              </w:rPr>
              <w:t>Include charter schoo</w:t>
            </w:r>
            <w:r w:rsidR="00E30343" w:rsidRPr="00EA0ECC">
              <w:rPr>
                <w:rFonts w:ascii="Calibri" w:eastAsia="Calibri" w:hAnsi="Calibri" w:cs="Calibri"/>
                <w:sz w:val="20"/>
                <w:szCs w:val="20"/>
                <w:highlight w:val="lightGray"/>
              </w:rPr>
              <w:t>ls in standard practice</w:t>
            </w:r>
            <w:r w:rsidR="00004D5F" w:rsidRPr="00EA0ECC">
              <w:rPr>
                <w:rFonts w:ascii="Calibri" w:eastAsia="Calibri" w:hAnsi="Calibri" w:cs="Calibri"/>
                <w:sz w:val="20"/>
                <w:szCs w:val="20"/>
                <w:highlight w:val="lightGray"/>
              </w:rPr>
              <w:t>s related to auxiliary funding (transportation and food services)</w:t>
            </w:r>
            <w:r w:rsidRPr="00EA0ECC">
              <w:rPr>
                <w:rFonts w:ascii="Calibri" w:eastAsia="Calibri" w:hAnsi="Calibri" w:cs="Calibri"/>
                <w:sz w:val="20"/>
                <w:szCs w:val="20"/>
                <w:highlight w:val="lightGray"/>
              </w:rPr>
              <w:t xml:space="preserve"> in the PCFP, like </w:t>
            </w:r>
            <w:r w:rsidR="00E836A3" w:rsidRPr="00EA0ECC">
              <w:rPr>
                <w:rFonts w:ascii="Calibri" w:eastAsia="Calibri" w:hAnsi="Calibri" w:cs="Calibri"/>
                <w:sz w:val="20"/>
                <w:szCs w:val="20"/>
                <w:highlight w:val="lightGray"/>
              </w:rPr>
              <w:t>traditional public schools (Goals 1, 2 and 3)</w:t>
            </w:r>
          </w:p>
          <w:p w14:paraId="1A5B1F73" w14:textId="324BBE0E" w:rsidR="00327E91" w:rsidRPr="007B3773" w:rsidRDefault="00773DDF" w:rsidP="00F630B2">
            <w:pPr>
              <w:pStyle w:val="ListParagraph"/>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highlight w:val="lightGray"/>
              </w:rPr>
              <w:t>Update</w:t>
            </w:r>
            <w:r w:rsidR="00FE6CA6" w:rsidRPr="00FE6CA6">
              <w:rPr>
                <w:rFonts w:ascii="Calibri" w:eastAsia="Calibri" w:hAnsi="Calibri" w:cs="Calibri"/>
                <w:sz w:val="20"/>
                <w:szCs w:val="20"/>
                <w:highlight w:val="lightGray"/>
              </w:rPr>
              <w:t xml:space="preserve"> and approve</w:t>
            </w:r>
            <w:r w:rsidRPr="00FE6CA6">
              <w:rPr>
                <w:rFonts w:ascii="Calibri" w:eastAsia="Calibri" w:hAnsi="Calibri" w:cs="Calibri"/>
                <w:sz w:val="20"/>
                <w:szCs w:val="20"/>
                <w:highlight w:val="lightGray"/>
              </w:rPr>
              <w:t xml:space="preserve"> the Academic, Financial, and Organization Frameworks (Goals 1, 2 and 3)</w:t>
            </w:r>
          </w:p>
        </w:tc>
      </w:tr>
      <w:tr w:rsidR="007F28C8" w14:paraId="6173BDEF" w14:textId="77777777" w:rsidTr="0EA53F31">
        <w:tc>
          <w:tcPr>
            <w:tcW w:w="10790" w:type="dxa"/>
            <w:gridSpan w:val="2"/>
          </w:tcPr>
          <w:p w14:paraId="400A2D2C" w14:textId="5B2E6165" w:rsidR="007F28C8" w:rsidRPr="007F28C8" w:rsidRDefault="007F28C8" w:rsidP="007F28C8">
            <w:pPr>
              <w:widowControl w:val="0"/>
              <w:pBdr>
                <w:top w:val="nil"/>
                <w:left w:val="nil"/>
                <w:bottom w:val="nil"/>
                <w:right w:val="nil"/>
                <w:between w:val="nil"/>
              </w:pBdr>
              <w:jc w:val="center"/>
              <w:rPr>
                <w:rFonts w:ascii="Calibri" w:eastAsia="Calibri" w:hAnsi="Calibri" w:cs="Calibri"/>
                <w:b/>
                <w:bCs/>
                <w:i/>
                <w:iCs/>
                <w:sz w:val="20"/>
                <w:szCs w:val="20"/>
              </w:rPr>
            </w:pPr>
            <w:r>
              <w:rPr>
                <w:rFonts w:ascii="Calibri" w:eastAsia="Calibri" w:hAnsi="Calibri" w:cs="Calibri"/>
                <w:b/>
                <w:bCs/>
                <w:i/>
                <w:iCs/>
                <w:sz w:val="20"/>
                <w:szCs w:val="20"/>
              </w:rPr>
              <w:t>Procedures</w:t>
            </w:r>
          </w:p>
        </w:tc>
      </w:tr>
      <w:tr w:rsidR="007F28C8" w14:paraId="59FEBEF0" w14:textId="77777777" w:rsidTr="0EA53F31">
        <w:tc>
          <w:tcPr>
            <w:tcW w:w="5395" w:type="dxa"/>
          </w:tcPr>
          <w:p w14:paraId="1FE2DD4D" w14:textId="7B285D98" w:rsidR="007F28C8" w:rsidRPr="00FE6CA6" w:rsidRDefault="007F28C8" w:rsidP="007F28C8">
            <w:pPr>
              <w:widowControl w:val="0"/>
              <w:numPr>
                <w:ilvl w:val="0"/>
                <w:numId w:val="5"/>
              </w:numPr>
              <w:ind w:left="431"/>
              <w:rPr>
                <w:rFonts w:ascii="Calibri" w:eastAsia="Calibri" w:hAnsi="Calibri" w:cs="Calibri"/>
                <w:sz w:val="20"/>
                <w:szCs w:val="20"/>
                <w:highlight w:val="lightGray"/>
              </w:rPr>
            </w:pPr>
            <w:r w:rsidRPr="00FE6CA6">
              <w:rPr>
                <w:rFonts w:ascii="Calibri" w:eastAsia="Calibri" w:hAnsi="Calibri" w:cs="Calibri"/>
                <w:sz w:val="20"/>
                <w:szCs w:val="20"/>
                <w:highlight w:val="lightGray"/>
              </w:rPr>
              <w:t>Rigorous New School Application process)</w:t>
            </w:r>
            <w:r w:rsidR="00CE7897" w:rsidRPr="00FE6CA6">
              <w:rPr>
                <w:rFonts w:ascii="Calibri" w:eastAsia="Calibri" w:hAnsi="Calibri" w:cs="Calibri"/>
                <w:sz w:val="20"/>
                <w:szCs w:val="20"/>
                <w:highlight w:val="lightGray"/>
              </w:rPr>
              <w:t xml:space="preserve"> with updated</w:t>
            </w:r>
            <w:r w:rsidR="000B1785" w:rsidRPr="00FE6CA6">
              <w:rPr>
                <w:rFonts w:ascii="Calibri" w:eastAsia="Calibri" w:hAnsi="Calibri" w:cs="Calibri"/>
                <w:sz w:val="20"/>
                <w:szCs w:val="20"/>
                <w:highlight w:val="lightGray"/>
              </w:rPr>
              <w:t xml:space="preserve"> requirements to the letter of intent</w:t>
            </w:r>
            <w:r w:rsidR="00E0341F" w:rsidRPr="00FE6CA6">
              <w:rPr>
                <w:rFonts w:ascii="Calibri" w:eastAsia="Calibri" w:hAnsi="Calibri" w:cs="Calibri"/>
                <w:sz w:val="20"/>
                <w:szCs w:val="20"/>
                <w:highlight w:val="lightGray"/>
              </w:rPr>
              <w:t xml:space="preserve">, </w:t>
            </w:r>
            <w:r w:rsidR="000C0B84" w:rsidRPr="00FE6CA6">
              <w:rPr>
                <w:rFonts w:ascii="Calibri" w:eastAsia="Calibri" w:hAnsi="Calibri" w:cs="Calibri"/>
                <w:sz w:val="20"/>
                <w:szCs w:val="20"/>
                <w:highlight w:val="lightGray"/>
              </w:rPr>
              <w:t>new</w:t>
            </w:r>
            <w:r w:rsidR="00E0341F" w:rsidRPr="00FE6CA6">
              <w:rPr>
                <w:rFonts w:ascii="Calibri" w:eastAsia="Calibri" w:hAnsi="Calibri" w:cs="Calibri"/>
                <w:sz w:val="20"/>
                <w:szCs w:val="20"/>
                <w:highlight w:val="lightGray"/>
              </w:rPr>
              <w:t xml:space="preserve"> c</w:t>
            </w:r>
            <w:r w:rsidR="00B51C99" w:rsidRPr="00FE6CA6">
              <w:rPr>
                <w:rFonts w:ascii="Calibri" w:eastAsia="Calibri" w:hAnsi="Calibri" w:cs="Calibri"/>
                <w:sz w:val="20"/>
                <w:szCs w:val="20"/>
                <w:highlight w:val="lightGray"/>
              </w:rPr>
              <w:t xml:space="preserve">ommittee to form </w:t>
            </w:r>
            <w:r w:rsidR="00E0341F" w:rsidRPr="00FE6CA6">
              <w:rPr>
                <w:rFonts w:ascii="Calibri" w:eastAsia="Calibri" w:hAnsi="Calibri" w:cs="Calibri"/>
                <w:sz w:val="20"/>
                <w:szCs w:val="20"/>
                <w:highlight w:val="lightGray"/>
              </w:rPr>
              <w:t xml:space="preserve">capacity </w:t>
            </w:r>
            <w:r w:rsidR="00B51C99" w:rsidRPr="00FE6CA6">
              <w:rPr>
                <w:rFonts w:ascii="Calibri" w:eastAsia="Calibri" w:hAnsi="Calibri" w:cs="Calibri"/>
                <w:sz w:val="20"/>
                <w:szCs w:val="20"/>
                <w:highlight w:val="lightGray"/>
              </w:rPr>
              <w:t>activities</w:t>
            </w:r>
            <w:r w:rsidR="000C0B84" w:rsidRPr="00FE6CA6">
              <w:rPr>
                <w:rFonts w:ascii="Calibri" w:eastAsia="Calibri" w:hAnsi="Calibri" w:cs="Calibri"/>
                <w:sz w:val="20"/>
                <w:szCs w:val="20"/>
                <w:highlight w:val="lightGray"/>
              </w:rPr>
              <w:t>, and adjustment to the capacity interview</w:t>
            </w:r>
            <w:r w:rsidR="001B0521" w:rsidRPr="00FE6CA6">
              <w:rPr>
                <w:rFonts w:ascii="Calibri" w:eastAsia="Calibri" w:hAnsi="Calibri" w:cs="Calibri"/>
                <w:sz w:val="20"/>
                <w:szCs w:val="20"/>
                <w:highlight w:val="lightGray"/>
              </w:rPr>
              <w:t xml:space="preserve"> (Goal</w:t>
            </w:r>
            <w:r w:rsidR="005C02FC" w:rsidRPr="00FE6CA6">
              <w:rPr>
                <w:rFonts w:ascii="Calibri" w:eastAsia="Calibri" w:hAnsi="Calibri" w:cs="Calibri"/>
                <w:sz w:val="20"/>
                <w:szCs w:val="20"/>
                <w:highlight w:val="lightGray"/>
              </w:rPr>
              <w:t xml:space="preserve"> </w:t>
            </w:r>
            <w:r w:rsidR="001B0521" w:rsidRPr="00FE6CA6">
              <w:rPr>
                <w:rFonts w:ascii="Calibri" w:eastAsia="Calibri" w:hAnsi="Calibri" w:cs="Calibri"/>
                <w:sz w:val="20"/>
                <w:szCs w:val="20"/>
                <w:highlight w:val="lightGray"/>
              </w:rPr>
              <w:t>1)</w:t>
            </w:r>
          </w:p>
          <w:p w14:paraId="0ACC1DC8" w14:textId="77777777" w:rsidR="00EC4FE7" w:rsidRDefault="00EC4FE7" w:rsidP="00EC4FE7">
            <w:pPr>
              <w:widowControl w:val="0"/>
              <w:numPr>
                <w:ilvl w:val="0"/>
                <w:numId w:val="5"/>
              </w:numPr>
              <w:ind w:left="431"/>
              <w:rPr>
                <w:rFonts w:ascii="Calibri" w:eastAsia="Calibri" w:hAnsi="Calibri" w:cs="Calibri"/>
                <w:sz w:val="20"/>
                <w:szCs w:val="20"/>
              </w:rPr>
            </w:pPr>
            <w:r>
              <w:rPr>
                <w:rFonts w:ascii="Calibri" w:eastAsia="Calibri" w:hAnsi="Calibri" w:cs="Calibri"/>
                <w:sz w:val="20"/>
                <w:szCs w:val="20"/>
              </w:rPr>
              <w:t xml:space="preserve">SPCSA Performance Framework (Academic, Financial and </w:t>
            </w:r>
            <w:r>
              <w:rPr>
                <w:rFonts w:ascii="Calibri" w:eastAsia="Calibri" w:hAnsi="Calibri" w:cs="Calibri"/>
                <w:sz w:val="20"/>
                <w:szCs w:val="20"/>
              </w:rPr>
              <w:lastRenderedPageBreak/>
              <w:t xml:space="preserve">Organizational) </w:t>
            </w:r>
            <w:r w:rsidRPr="00C67CC3">
              <w:rPr>
                <w:rFonts w:ascii="Calibri" w:eastAsia="Calibri" w:hAnsi="Calibri" w:cs="Calibri"/>
                <w:i/>
                <w:iCs/>
                <w:sz w:val="20"/>
                <w:szCs w:val="20"/>
              </w:rPr>
              <w:t>(Goal 1)</w:t>
            </w:r>
          </w:p>
          <w:p w14:paraId="539F3342" w14:textId="77777777" w:rsidR="00EC4FE7" w:rsidRPr="004E52FF" w:rsidRDefault="00EC4FE7" w:rsidP="00EC4FE7">
            <w:pPr>
              <w:widowControl w:val="0"/>
              <w:numPr>
                <w:ilvl w:val="0"/>
                <w:numId w:val="5"/>
              </w:numPr>
              <w:pBdr>
                <w:top w:val="nil"/>
                <w:left w:val="nil"/>
                <w:bottom w:val="nil"/>
                <w:right w:val="nil"/>
                <w:between w:val="nil"/>
              </w:pBdr>
              <w:ind w:left="431"/>
              <w:rPr>
                <w:rFonts w:ascii="Calibri" w:eastAsia="Calibri" w:hAnsi="Calibri" w:cs="Calibri"/>
                <w:sz w:val="20"/>
                <w:szCs w:val="20"/>
              </w:rPr>
            </w:pPr>
            <w:r>
              <w:rPr>
                <w:rFonts w:ascii="Calibri" w:eastAsia="Calibri" w:hAnsi="Calibri" w:cs="Calibri"/>
                <w:sz w:val="20"/>
                <w:szCs w:val="20"/>
              </w:rPr>
              <w:t xml:space="preserve">Issuing notices, including additional oversight for schools on notice </w:t>
            </w:r>
            <w:r>
              <w:rPr>
                <w:rFonts w:ascii="Calibri" w:eastAsia="Calibri" w:hAnsi="Calibri" w:cs="Calibri"/>
                <w:i/>
                <w:iCs/>
                <w:sz w:val="20"/>
                <w:szCs w:val="20"/>
              </w:rPr>
              <w:t>(Goal 1)</w:t>
            </w:r>
          </w:p>
          <w:p w14:paraId="1D7E4E42" w14:textId="3D7FD5C8" w:rsidR="00EC4FE7" w:rsidRPr="00FE6CA6" w:rsidRDefault="00EC4FE7" w:rsidP="00EC4FE7">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rPr>
              <w:t>Formal Pre-Opening process</w:t>
            </w:r>
            <w:r w:rsidR="0040233D" w:rsidRPr="00FE6CA6">
              <w:rPr>
                <w:rFonts w:ascii="Calibri" w:eastAsia="Calibri" w:hAnsi="Calibri" w:cs="Calibri"/>
                <w:sz w:val="20"/>
                <w:szCs w:val="20"/>
              </w:rPr>
              <w:t xml:space="preserve">, </w:t>
            </w:r>
            <w:r w:rsidR="0040233D" w:rsidRPr="00FE6CA6">
              <w:rPr>
                <w:rFonts w:ascii="Calibri" w:eastAsia="Calibri" w:hAnsi="Calibri" w:cs="Calibri"/>
                <w:sz w:val="20"/>
                <w:szCs w:val="20"/>
                <w:highlight w:val="lightGray"/>
              </w:rPr>
              <w:t>including formal training</w:t>
            </w:r>
            <w:r w:rsidR="000F6C15" w:rsidRPr="00FE6CA6">
              <w:rPr>
                <w:rFonts w:ascii="Calibri" w:eastAsia="Calibri" w:hAnsi="Calibri" w:cs="Calibri"/>
                <w:sz w:val="20"/>
                <w:szCs w:val="20"/>
              </w:rPr>
              <w:t>,</w:t>
            </w:r>
            <w:r w:rsidRPr="00FE6CA6">
              <w:rPr>
                <w:rFonts w:ascii="Calibri" w:eastAsia="Calibri" w:hAnsi="Calibri" w:cs="Calibri"/>
                <w:sz w:val="20"/>
                <w:szCs w:val="20"/>
              </w:rPr>
              <w:t xml:space="preserve"> to support school launch </w:t>
            </w:r>
            <w:r w:rsidRPr="00FE6CA6">
              <w:rPr>
                <w:rFonts w:ascii="Calibri" w:eastAsia="Calibri" w:hAnsi="Calibri" w:cs="Calibri"/>
                <w:i/>
                <w:iCs/>
                <w:sz w:val="20"/>
                <w:szCs w:val="20"/>
              </w:rPr>
              <w:t>(Goal 1)</w:t>
            </w:r>
          </w:p>
          <w:p w14:paraId="118D074E" w14:textId="77777777" w:rsidR="00EC4FE7" w:rsidRPr="00FE6CA6" w:rsidRDefault="00EC4FE7" w:rsidP="00EC4FE7">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rPr>
              <w:t xml:space="preserve">Library of Resources through Canvas to provide on-demand access to SPCSA trainings </w:t>
            </w:r>
            <w:r w:rsidRPr="00FE6CA6">
              <w:rPr>
                <w:rFonts w:ascii="Calibri" w:eastAsia="Calibri" w:hAnsi="Calibri" w:cs="Calibri"/>
                <w:i/>
                <w:iCs/>
                <w:sz w:val="20"/>
                <w:szCs w:val="20"/>
              </w:rPr>
              <w:t>(Goals 1 and 2)</w:t>
            </w:r>
          </w:p>
          <w:p w14:paraId="5D509894" w14:textId="77777777" w:rsidR="007F28C8" w:rsidRPr="00FE6CA6" w:rsidRDefault="007F28C8" w:rsidP="007F28C8">
            <w:pPr>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rPr>
              <w:t>Fully codified Site Evaluation Process (</w:t>
            </w:r>
            <w:r w:rsidRPr="00FE6CA6">
              <w:rPr>
                <w:rFonts w:ascii="Calibri" w:eastAsia="Calibri" w:hAnsi="Calibri" w:cs="Calibri"/>
                <w:i/>
                <w:iCs/>
                <w:sz w:val="20"/>
                <w:szCs w:val="20"/>
              </w:rPr>
              <w:t>Goals 1, 2, and 3)</w:t>
            </w:r>
          </w:p>
          <w:p w14:paraId="1191C4DC" w14:textId="5C526B4A" w:rsidR="00A233AA" w:rsidRPr="00FE6CA6" w:rsidRDefault="004E18ED" w:rsidP="007F28C8">
            <w:pPr>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rPr>
              <w:t>Monitoring</w:t>
            </w:r>
            <w:r w:rsidR="00A233AA" w:rsidRPr="00FE6CA6">
              <w:rPr>
                <w:rFonts w:ascii="Calibri" w:eastAsia="Calibri" w:hAnsi="Calibri" w:cs="Calibri"/>
                <w:sz w:val="20"/>
                <w:szCs w:val="20"/>
              </w:rPr>
              <w:t xml:space="preserve"> </w:t>
            </w:r>
            <w:r w:rsidRPr="00FE6CA6">
              <w:rPr>
                <w:rFonts w:ascii="Calibri" w:eastAsia="Calibri" w:hAnsi="Calibri" w:cs="Calibri"/>
                <w:sz w:val="20"/>
                <w:szCs w:val="20"/>
              </w:rPr>
              <w:t>of</w:t>
            </w:r>
            <w:r w:rsidR="00A233AA" w:rsidRPr="00FE6CA6">
              <w:rPr>
                <w:rFonts w:ascii="Calibri" w:eastAsia="Calibri" w:hAnsi="Calibri" w:cs="Calibri"/>
                <w:sz w:val="20"/>
                <w:szCs w:val="20"/>
              </w:rPr>
              <w:t xml:space="preserve"> </w:t>
            </w:r>
            <w:r w:rsidRPr="00FE6CA6">
              <w:rPr>
                <w:rFonts w:ascii="Calibri" w:eastAsia="Calibri" w:hAnsi="Calibri" w:cs="Calibri"/>
                <w:sz w:val="20"/>
                <w:szCs w:val="20"/>
              </w:rPr>
              <w:t xml:space="preserve">Federal Title and IDEA program implementation </w:t>
            </w:r>
            <w:r w:rsidR="007B4BB1" w:rsidRPr="00FE6CA6">
              <w:rPr>
                <w:rFonts w:ascii="Calibri" w:eastAsia="Calibri" w:hAnsi="Calibri" w:cs="Calibri"/>
                <w:i/>
                <w:iCs/>
                <w:sz w:val="20"/>
                <w:szCs w:val="20"/>
              </w:rPr>
              <w:t>(Goal 2)</w:t>
            </w:r>
          </w:p>
          <w:p w14:paraId="356529F1" w14:textId="6645B9F3" w:rsidR="000D0E27" w:rsidRPr="00FE6CA6" w:rsidRDefault="000D0E27" w:rsidP="007F28C8">
            <w:pPr>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rPr>
              <w:t>Support</w:t>
            </w:r>
            <w:r w:rsidR="00261062" w:rsidRPr="00FE6CA6">
              <w:rPr>
                <w:rFonts w:ascii="Calibri" w:eastAsia="Calibri" w:hAnsi="Calibri" w:cs="Calibri"/>
                <w:sz w:val="20"/>
                <w:szCs w:val="20"/>
              </w:rPr>
              <w:t>ing</w:t>
            </w:r>
            <w:r w:rsidRPr="00FE6CA6">
              <w:rPr>
                <w:rFonts w:ascii="Calibri" w:eastAsia="Calibri" w:hAnsi="Calibri" w:cs="Calibri"/>
                <w:sz w:val="20"/>
                <w:szCs w:val="20"/>
              </w:rPr>
              <w:t xml:space="preserve"> schools in expansion of National School Lunch Program participation, use of enrollment preferences for historically underserved student groups,</w:t>
            </w:r>
            <w:r w:rsidR="00261062" w:rsidRPr="00FE6CA6">
              <w:rPr>
                <w:rFonts w:ascii="Calibri" w:eastAsia="Calibri" w:hAnsi="Calibri" w:cs="Calibri"/>
                <w:sz w:val="20"/>
                <w:szCs w:val="20"/>
              </w:rPr>
              <w:t xml:space="preserve"> and offering</w:t>
            </w:r>
            <w:r w:rsidRPr="00FE6CA6">
              <w:rPr>
                <w:rFonts w:ascii="Calibri" w:eastAsia="Calibri" w:hAnsi="Calibri" w:cs="Calibri"/>
                <w:sz w:val="20"/>
                <w:szCs w:val="20"/>
              </w:rPr>
              <w:t xml:space="preserve"> transportation options</w:t>
            </w:r>
            <w:r w:rsidR="00261062" w:rsidRPr="00FE6CA6">
              <w:rPr>
                <w:rFonts w:ascii="Calibri" w:eastAsia="Calibri" w:hAnsi="Calibri" w:cs="Calibri"/>
                <w:sz w:val="20"/>
                <w:szCs w:val="20"/>
              </w:rPr>
              <w:t xml:space="preserve"> </w:t>
            </w:r>
            <w:r w:rsidR="00261062" w:rsidRPr="00FE6CA6">
              <w:rPr>
                <w:rFonts w:ascii="Calibri" w:eastAsia="Calibri" w:hAnsi="Calibri" w:cs="Calibri"/>
                <w:i/>
                <w:iCs/>
                <w:sz w:val="20"/>
                <w:szCs w:val="20"/>
              </w:rPr>
              <w:t xml:space="preserve">(Goals </w:t>
            </w:r>
            <w:r w:rsidR="00A233AA" w:rsidRPr="00FE6CA6">
              <w:rPr>
                <w:rFonts w:ascii="Calibri" w:eastAsia="Calibri" w:hAnsi="Calibri" w:cs="Calibri"/>
                <w:i/>
                <w:iCs/>
                <w:sz w:val="20"/>
                <w:szCs w:val="20"/>
              </w:rPr>
              <w:t>2</w:t>
            </w:r>
            <w:r w:rsidR="00261062" w:rsidRPr="00FE6CA6">
              <w:rPr>
                <w:rFonts w:ascii="Calibri" w:eastAsia="Calibri" w:hAnsi="Calibri" w:cs="Calibri"/>
                <w:i/>
                <w:iCs/>
                <w:sz w:val="20"/>
                <w:szCs w:val="20"/>
              </w:rPr>
              <w:t xml:space="preserve"> and </w:t>
            </w:r>
            <w:r w:rsidR="00A233AA" w:rsidRPr="00FE6CA6">
              <w:rPr>
                <w:rFonts w:ascii="Calibri" w:eastAsia="Calibri" w:hAnsi="Calibri" w:cs="Calibri"/>
                <w:i/>
                <w:iCs/>
                <w:sz w:val="20"/>
                <w:szCs w:val="20"/>
              </w:rPr>
              <w:t>3</w:t>
            </w:r>
            <w:r w:rsidR="00261062" w:rsidRPr="00FE6CA6">
              <w:rPr>
                <w:rFonts w:ascii="Calibri" w:eastAsia="Calibri" w:hAnsi="Calibri" w:cs="Calibri"/>
                <w:i/>
                <w:iCs/>
                <w:sz w:val="20"/>
                <w:szCs w:val="20"/>
              </w:rPr>
              <w:t>)</w:t>
            </w:r>
          </w:p>
          <w:p w14:paraId="630A9025" w14:textId="77777777" w:rsidR="007F28C8" w:rsidRPr="00FE6CA6" w:rsidRDefault="00A233AA" w:rsidP="00D610C3">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rPr>
              <w:t xml:space="preserve">Proactive monitoring of recruitment and enrollment practices for IEP students </w:t>
            </w:r>
            <w:r w:rsidRPr="00FE6CA6">
              <w:rPr>
                <w:rFonts w:ascii="Calibri" w:eastAsia="Calibri" w:hAnsi="Calibri" w:cs="Calibri"/>
                <w:i/>
                <w:iCs/>
                <w:sz w:val="20"/>
                <w:szCs w:val="20"/>
              </w:rPr>
              <w:t>(Goal 3)</w:t>
            </w:r>
          </w:p>
          <w:p w14:paraId="61D29FFF" w14:textId="77777777" w:rsidR="002A050B" w:rsidRPr="00FE6CA6" w:rsidRDefault="002A050B" w:rsidP="002A050B">
            <w:pPr>
              <w:pStyle w:val="ListParagraph"/>
              <w:widowControl w:val="0"/>
              <w:numPr>
                <w:ilvl w:val="0"/>
                <w:numId w:val="5"/>
              </w:numPr>
              <w:pBdr>
                <w:top w:val="nil"/>
                <w:left w:val="nil"/>
                <w:bottom w:val="nil"/>
                <w:right w:val="nil"/>
                <w:between w:val="nil"/>
              </w:pBdr>
              <w:ind w:left="431"/>
              <w:rPr>
                <w:rFonts w:ascii="Calibri" w:eastAsia="Calibri" w:hAnsi="Calibri" w:cs="Calibri"/>
                <w:i/>
                <w:iCs/>
                <w:sz w:val="20"/>
                <w:szCs w:val="20"/>
                <w:highlight w:val="lightGray"/>
              </w:rPr>
            </w:pPr>
            <w:r w:rsidRPr="00FE6CA6">
              <w:rPr>
                <w:rFonts w:ascii="Calibri" w:eastAsia="Calibri" w:hAnsi="Calibri" w:cs="Calibri"/>
                <w:sz w:val="20"/>
                <w:szCs w:val="20"/>
                <w:highlight w:val="lightGray"/>
              </w:rPr>
              <w:t>Increase opportunities for technical assistance to new school applicants to ensure that all types of applicants, regardless of background and experience, have information needed to successfully apply for a charter</w:t>
            </w:r>
            <w:r w:rsidRPr="00FE6CA6">
              <w:rPr>
                <w:rFonts w:ascii="Calibri" w:eastAsia="Calibri" w:hAnsi="Calibri" w:cs="Calibri"/>
                <w:i/>
                <w:iCs/>
                <w:sz w:val="20"/>
                <w:szCs w:val="20"/>
                <w:highlight w:val="lightGray"/>
              </w:rPr>
              <w:t xml:space="preserve"> (Goal 1)</w:t>
            </w:r>
          </w:p>
          <w:p w14:paraId="6836BA6F" w14:textId="21E6FFB0" w:rsidR="002A050B" w:rsidRPr="00D610C3" w:rsidRDefault="002A050B" w:rsidP="00FE6CA6">
            <w:pPr>
              <w:widowControl w:val="0"/>
              <w:pBdr>
                <w:top w:val="nil"/>
                <w:left w:val="nil"/>
                <w:bottom w:val="nil"/>
                <w:right w:val="nil"/>
                <w:between w:val="nil"/>
              </w:pBdr>
              <w:ind w:left="431"/>
              <w:rPr>
                <w:rFonts w:ascii="Calibri" w:eastAsia="Calibri" w:hAnsi="Calibri" w:cs="Calibri"/>
                <w:sz w:val="20"/>
                <w:szCs w:val="20"/>
              </w:rPr>
            </w:pPr>
          </w:p>
        </w:tc>
        <w:tc>
          <w:tcPr>
            <w:tcW w:w="5395" w:type="dxa"/>
          </w:tcPr>
          <w:p w14:paraId="5B37D806" w14:textId="77777777" w:rsidR="000F6C15" w:rsidRPr="00FE6CA6" w:rsidRDefault="000F6C15" w:rsidP="00306C64">
            <w:pPr>
              <w:widowControl w:val="0"/>
              <w:pBdr>
                <w:top w:val="nil"/>
                <w:left w:val="nil"/>
                <w:bottom w:val="nil"/>
                <w:right w:val="nil"/>
                <w:between w:val="nil"/>
              </w:pBdr>
              <w:rPr>
                <w:rFonts w:ascii="Calibri" w:eastAsia="Calibri" w:hAnsi="Calibri" w:cs="Calibri"/>
                <w:sz w:val="20"/>
                <w:szCs w:val="20"/>
              </w:rPr>
            </w:pPr>
          </w:p>
          <w:p w14:paraId="4A4754FF" w14:textId="5A6E797F" w:rsidR="007F28C8" w:rsidRPr="00FE6CA6" w:rsidRDefault="003E335F" w:rsidP="007F28C8">
            <w:pPr>
              <w:pStyle w:val="ListParagraph"/>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rPr>
              <w:t xml:space="preserve">Continue to </w:t>
            </w:r>
            <w:r w:rsidR="00D96381" w:rsidRPr="00FE6CA6">
              <w:rPr>
                <w:rFonts w:ascii="Calibri" w:eastAsia="Calibri" w:hAnsi="Calibri" w:cs="Calibri"/>
                <w:sz w:val="20"/>
                <w:szCs w:val="20"/>
              </w:rPr>
              <w:t>a</w:t>
            </w:r>
            <w:r w:rsidR="007F28C8" w:rsidRPr="00FE6CA6">
              <w:rPr>
                <w:rFonts w:ascii="Calibri" w:eastAsia="Calibri" w:hAnsi="Calibri" w:cs="Calibri"/>
                <w:sz w:val="20"/>
                <w:szCs w:val="20"/>
              </w:rPr>
              <w:t>pply intentional approach to school expansion that aligns to strategic plan goals</w:t>
            </w:r>
            <w:r w:rsidR="00B05D7C" w:rsidRPr="00FE6CA6">
              <w:rPr>
                <w:rFonts w:ascii="Calibri" w:eastAsia="Calibri" w:hAnsi="Calibri" w:cs="Calibri"/>
                <w:sz w:val="20"/>
                <w:szCs w:val="20"/>
              </w:rPr>
              <w:t xml:space="preserve"> </w:t>
            </w:r>
            <w:r w:rsidR="00B05D7C" w:rsidRPr="00FE6CA6">
              <w:rPr>
                <w:rFonts w:ascii="Calibri" w:eastAsia="Calibri" w:hAnsi="Calibri" w:cs="Calibri"/>
                <w:i/>
                <w:iCs/>
                <w:sz w:val="20"/>
                <w:szCs w:val="20"/>
              </w:rPr>
              <w:t>(Goals 1, 2 and 3)</w:t>
            </w:r>
          </w:p>
          <w:p w14:paraId="6E488538" w14:textId="2C7B591C" w:rsidR="004F38E1" w:rsidRPr="00FE6CA6" w:rsidRDefault="004F38E1" w:rsidP="004F38E1">
            <w:pPr>
              <w:pStyle w:val="ListParagraph"/>
              <w:widowControl w:val="0"/>
              <w:numPr>
                <w:ilvl w:val="0"/>
                <w:numId w:val="5"/>
              </w:numPr>
              <w:pBdr>
                <w:top w:val="nil"/>
                <w:left w:val="nil"/>
                <w:bottom w:val="nil"/>
                <w:right w:val="nil"/>
                <w:between w:val="nil"/>
              </w:pBdr>
              <w:ind w:left="431"/>
              <w:rPr>
                <w:rFonts w:ascii="Calibri" w:eastAsia="Calibri" w:hAnsi="Calibri" w:cs="Calibri"/>
                <w:sz w:val="20"/>
                <w:szCs w:val="20"/>
                <w:lang w:val="en-US"/>
              </w:rPr>
            </w:pPr>
            <w:r w:rsidRPr="00FE6CA6">
              <w:rPr>
                <w:rFonts w:ascii="Calibri" w:eastAsia="Calibri" w:hAnsi="Calibri" w:cs="Calibri"/>
                <w:sz w:val="20"/>
                <w:szCs w:val="20"/>
                <w:lang w:val="en-US"/>
              </w:rPr>
              <w:t xml:space="preserve">Revise and streamline </w:t>
            </w:r>
            <w:r w:rsidR="00110426" w:rsidRPr="00FE6CA6">
              <w:rPr>
                <w:rFonts w:ascii="Calibri" w:eastAsia="Calibri" w:hAnsi="Calibri" w:cs="Calibri"/>
                <w:sz w:val="20"/>
                <w:szCs w:val="20"/>
                <w:lang w:val="en-US"/>
              </w:rPr>
              <w:t>a</w:t>
            </w:r>
            <w:r w:rsidRPr="00FE6CA6">
              <w:rPr>
                <w:rFonts w:ascii="Calibri" w:eastAsia="Calibri" w:hAnsi="Calibri" w:cs="Calibri"/>
                <w:sz w:val="20"/>
                <w:szCs w:val="20"/>
                <w:lang w:val="en-US"/>
              </w:rPr>
              <w:t xml:space="preserve">mendment application template </w:t>
            </w:r>
            <w:r w:rsidRPr="00FE6CA6">
              <w:rPr>
                <w:rFonts w:ascii="Calibri" w:eastAsia="Calibri" w:hAnsi="Calibri" w:cs="Calibri"/>
                <w:i/>
                <w:iCs/>
                <w:sz w:val="20"/>
                <w:szCs w:val="20"/>
                <w:lang w:val="en-US"/>
              </w:rPr>
              <w:lastRenderedPageBreak/>
              <w:t>(Goals 1, 2 and 3)</w:t>
            </w:r>
          </w:p>
          <w:p w14:paraId="6308ADCC" w14:textId="454E5458" w:rsidR="007B4BB1" w:rsidRPr="00FE6CA6" w:rsidRDefault="00FC31C9" w:rsidP="007F28C8">
            <w:pPr>
              <w:pStyle w:val="ListParagraph"/>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rPr>
              <w:t xml:space="preserve">Formalize procedures for </w:t>
            </w:r>
            <w:r w:rsidR="008626A7" w:rsidRPr="00FE6CA6">
              <w:rPr>
                <w:rFonts w:ascii="Calibri" w:eastAsia="Calibri" w:hAnsi="Calibri" w:cs="Calibri"/>
                <w:sz w:val="20"/>
                <w:szCs w:val="20"/>
              </w:rPr>
              <w:t>proven provider applicants</w:t>
            </w:r>
            <w:r w:rsidR="00676003" w:rsidRPr="00FE6CA6">
              <w:rPr>
                <w:rStyle w:val="FootnoteReference"/>
                <w:rFonts w:ascii="Calibri" w:eastAsia="Calibri" w:hAnsi="Calibri" w:cs="Calibri"/>
                <w:sz w:val="20"/>
                <w:szCs w:val="20"/>
              </w:rPr>
              <w:footnoteReference w:id="20"/>
            </w:r>
            <w:r w:rsidR="00C809CE" w:rsidRPr="00FE6CA6">
              <w:rPr>
                <w:rFonts w:ascii="Calibri" w:eastAsia="Calibri" w:hAnsi="Calibri" w:cs="Calibri"/>
                <w:i/>
                <w:iCs/>
                <w:sz w:val="20"/>
                <w:szCs w:val="20"/>
              </w:rPr>
              <w:t xml:space="preserve"> (Goal 1)</w:t>
            </w:r>
          </w:p>
          <w:p w14:paraId="13C31B85" w14:textId="1963D769" w:rsidR="007F28C8" w:rsidRPr="00FE6CA6" w:rsidRDefault="00C01BEB" w:rsidP="00EB0AC6">
            <w:pPr>
              <w:pStyle w:val="ListParagraph"/>
              <w:widowControl w:val="0"/>
              <w:numPr>
                <w:ilvl w:val="0"/>
                <w:numId w:val="5"/>
              </w:numPr>
              <w:pBdr>
                <w:top w:val="nil"/>
                <w:left w:val="nil"/>
                <w:bottom w:val="nil"/>
                <w:right w:val="nil"/>
                <w:between w:val="nil"/>
              </w:pBdr>
              <w:ind w:left="431"/>
            </w:pPr>
            <w:r w:rsidRPr="00FE6CA6">
              <w:rPr>
                <w:rFonts w:ascii="Calibri" w:eastAsia="Calibri" w:hAnsi="Calibri" w:cs="Calibri"/>
                <w:sz w:val="20"/>
                <w:szCs w:val="20"/>
              </w:rPr>
              <w:t xml:space="preserve">Increase avenues to provide differentiated support to schools </w:t>
            </w:r>
            <w:r w:rsidR="007A1783" w:rsidRPr="00FE6CA6">
              <w:rPr>
                <w:rFonts w:ascii="Calibri" w:eastAsia="Calibri" w:hAnsi="Calibri" w:cs="Calibri"/>
                <w:i/>
                <w:iCs/>
                <w:sz w:val="20"/>
                <w:szCs w:val="20"/>
              </w:rPr>
              <w:t xml:space="preserve">(Goals 1 and </w:t>
            </w:r>
            <w:r w:rsidR="00FE6CA6">
              <w:rPr>
                <w:rFonts w:ascii="Calibri" w:eastAsia="Calibri" w:hAnsi="Calibri" w:cs="Calibri"/>
                <w:i/>
                <w:iCs/>
                <w:sz w:val="20"/>
                <w:szCs w:val="20"/>
              </w:rPr>
              <w:t>2)</w:t>
            </w:r>
          </w:p>
          <w:p w14:paraId="1E15E9AF" w14:textId="44F5D316" w:rsidR="008C18BD" w:rsidRPr="00FE6CA6" w:rsidRDefault="142E5B09" w:rsidP="7B3041C0">
            <w:pPr>
              <w:pStyle w:val="ListParagraph"/>
              <w:widowControl w:val="0"/>
              <w:numPr>
                <w:ilvl w:val="0"/>
                <w:numId w:val="5"/>
              </w:numPr>
              <w:pBdr>
                <w:top w:val="nil"/>
                <w:left w:val="nil"/>
                <w:bottom w:val="nil"/>
                <w:right w:val="nil"/>
                <w:between w:val="nil"/>
              </w:pBdr>
              <w:ind w:left="431"/>
              <w:rPr>
                <w:highlight w:val="lightGray"/>
              </w:rPr>
            </w:pPr>
            <w:r w:rsidRPr="7B3041C0">
              <w:rPr>
                <w:rFonts w:asciiTheme="majorHAnsi" w:hAnsiTheme="majorHAnsi" w:cstheme="majorBidi"/>
                <w:sz w:val="20"/>
                <w:szCs w:val="20"/>
                <w:highlight w:val="lightGray"/>
              </w:rPr>
              <w:t xml:space="preserve">Develop a process for schools in their incubation year and </w:t>
            </w:r>
            <w:r w:rsidR="4AF04242" w:rsidRPr="7B3041C0">
              <w:rPr>
                <w:rFonts w:asciiTheme="majorHAnsi" w:hAnsiTheme="majorHAnsi" w:cstheme="majorBidi"/>
                <w:sz w:val="20"/>
                <w:szCs w:val="20"/>
                <w:highlight w:val="lightGray"/>
              </w:rPr>
              <w:t xml:space="preserve">new charter school applicants to access transportation funding available from </w:t>
            </w:r>
            <w:hyperlink r:id="rId39" w:history="1">
              <w:r w:rsidR="4AF04242" w:rsidRPr="7B3041C0">
                <w:rPr>
                  <w:rStyle w:val="Hyperlink"/>
                  <w:rFonts w:asciiTheme="majorHAnsi" w:hAnsiTheme="majorHAnsi" w:cstheme="majorBidi"/>
                  <w:sz w:val="20"/>
                  <w:szCs w:val="20"/>
                  <w:highlight w:val="lightGray"/>
                </w:rPr>
                <w:t>Assembly Bill (AB) 400</w:t>
              </w:r>
            </w:hyperlink>
            <w:r w:rsidR="6F73BE66" w:rsidRPr="7B3041C0">
              <w:rPr>
                <w:rFonts w:asciiTheme="majorHAnsi" w:hAnsiTheme="majorHAnsi" w:cstheme="majorBidi"/>
                <w:sz w:val="20"/>
                <w:szCs w:val="20"/>
                <w:highlight w:val="lightGray"/>
              </w:rPr>
              <w:t xml:space="preserve"> (2023)</w:t>
            </w:r>
            <w:r w:rsidR="4AF04242" w:rsidRPr="7B3041C0">
              <w:rPr>
                <w:rFonts w:asciiTheme="majorHAnsi" w:hAnsiTheme="majorHAnsi" w:cstheme="majorBidi"/>
                <w:sz w:val="20"/>
                <w:szCs w:val="20"/>
                <w:highlight w:val="lightGray"/>
              </w:rPr>
              <w:t xml:space="preserve"> </w:t>
            </w:r>
            <w:r w:rsidR="55B6FC2C" w:rsidRPr="7B3041C0">
              <w:rPr>
                <w:rFonts w:asciiTheme="majorHAnsi" w:hAnsiTheme="majorHAnsi" w:cstheme="majorBidi"/>
                <w:sz w:val="20"/>
                <w:szCs w:val="20"/>
                <w:highlight w:val="lightGray"/>
              </w:rPr>
              <w:t xml:space="preserve"> (Goals 1, 2, and 3)</w:t>
            </w:r>
          </w:p>
          <w:p w14:paraId="169B2C4A" w14:textId="1EC6FF12" w:rsidR="007F28C8" w:rsidRPr="00FE6CA6" w:rsidRDefault="000F23C1" w:rsidP="00EB0AC6">
            <w:pPr>
              <w:pStyle w:val="ListParagraph"/>
              <w:widowControl w:val="0"/>
              <w:numPr>
                <w:ilvl w:val="0"/>
                <w:numId w:val="5"/>
              </w:numPr>
              <w:pBdr>
                <w:top w:val="nil"/>
                <w:left w:val="nil"/>
                <w:bottom w:val="nil"/>
                <w:right w:val="nil"/>
                <w:between w:val="nil"/>
              </w:pBdr>
              <w:ind w:left="431"/>
            </w:pPr>
            <w:r w:rsidRPr="00FE6CA6">
              <w:rPr>
                <w:rFonts w:asciiTheme="majorHAnsi" w:hAnsiTheme="majorHAnsi" w:cstheme="majorHAnsi"/>
                <w:sz w:val="20"/>
                <w:szCs w:val="20"/>
                <w:highlight w:val="lightGray"/>
              </w:rPr>
              <w:t>Establish a</w:t>
            </w:r>
            <w:r w:rsidR="004657B8" w:rsidRPr="00FE6CA6">
              <w:rPr>
                <w:rFonts w:asciiTheme="majorHAnsi" w:hAnsiTheme="majorHAnsi" w:cstheme="majorHAnsi"/>
                <w:sz w:val="20"/>
                <w:szCs w:val="20"/>
                <w:highlight w:val="lightGray"/>
              </w:rPr>
              <w:t xml:space="preserve"> process by which </w:t>
            </w:r>
            <w:r w:rsidR="006461AA" w:rsidRPr="00FE6CA6">
              <w:rPr>
                <w:rFonts w:asciiTheme="majorHAnsi" w:hAnsiTheme="majorHAnsi" w:cstheme="majorHAnsi"/>
                <w:sz w:val="20"/>
                <w:szCs w:val="20"/>
                <w:highlight w:val="lightGray"/>
              </w:rPr>
              <w:t>existing charter schools</w:t>
            </w:r>
            <w:r w:rsidR="004657B8" w:rsidRPr="00FE6CA6">
              <w:rPr>
                <w:rFonts w:asciiTheme="majorHAnsi" w:hAnsiTheme="majorHAnsi" w:cstheme="majorHAnsi"/>
                <w:sz w:val="20"/>
                <w:szCs w:val="20"/>
                <w:highlight w:val="lightGray"/>
              </w:rPr>
              <w:t xml:space="preserve"> </w:t>
            </w:r>
            <w:r w:rsidR="00CE792C" w:rsidRPr="00FE6CA6">
              <w:rPr>
                <w:rFonts w:asciiTheme="majorHAnsi" w:hAnsiTheme="majorHAnsi" w:cstheme="majorHAnsi"/>
                <w:sz w:val="20"/>
                <w:szCs w:val="20"/>
                <w:highlight w:val="lightGray"/>
              </w:rPr>
              <w:t>can apply for sponsorship</w:t>
            </w:r>
            <w:r w:rsidR="00EA0ECC">
              <w:rPr>
                <w:rFonts w:asciiTheme="majorHAnsi" w:hAnsiTheme="majorHAnsi" w:cstheme="majorHAnsi"/>
                <w:sz w:val="20"/>
                <w:szCs w:val="20"/>
                <w:highlight w:val="lightGray"/>
              </w:rPr>
              <w:t xml:space="preserve"> change and become part of the</w:t>
            </w:r>
            <w:r w:rsidR="00CE792C" w:rsidRPr="00FE6CA6">
              <w:rPr>
                <w:rFonts w:asciiTheme="majorHAnsi" w:hAnsiTheme="majorHAnsi" w:cstheme="majorHAnsi"/>
                <w:sz w:val="20"/>
                <w:szCs w:val="20"/>
                <w:highlight w:val="lightGray"/>
              </w:rPr>
              <w:t xml:space="preserve">  SPCSA</w:t>
            </w:r>
            <w:r w:rsidR="00EA0ECC">
              <w:rPr>
                <w:rFonts w:asciiTheme="majorHAnsi" w:hAnsiTheme="majorHAnsi" w:cstheme="majorHAnsi"/>
                <w:sz w:val="20"/>
                <w:szCs w:val="20"/>
                <w:highlight w:val="lightGray"/>
              </w:rPr>
              <w:t xml:space="preserve"> portfolio</w:t>
            </w:r>
            <w:r w:rsidR="00C92F0A" w:rsidRPr="00FE6CA6">
              <w:rPr>
                <w:rFonts w:asciiTheme="majorHAnsi" w:hAnsiTheme="majorHAnsi" w:cstheme="majorHAnsi"/>
                <w:sz w:val="20"/>
                <w:szCs w:val="20"/>
                <w:highlight w:val="lightGray"/>
              </w:rPr>
              <w:t xml:space="preserve"> (Goals 1,2, and 3)</w:t>
            </w:r>
          </w:p>
        </w:tc>
      </w:tr>
      <w:tr w:rsidR="007F28C8" w14:paraId="114C254B" w14:textId="77777777" w:rsidTr="0EA53F31">
        <w:tc>
          <w:tcPr>
            <w:tcW w:w="10790" w:type="dxa"/>
            <w:gridSpan w:val="2"/>
          </w:tcPr>
          <w:p w14:paraId="5C9312FC" w14:textId="1E56A5A2" w:rsidR="007F28C8" w:rsidRPr="007F28C8" w:rsidRDefault="007F28C8" w:rsidP="007F28C8">
            <w:pPr>
              <w:widowControl w:val="0"/>
              <w:pBdr>
                <w:top w:val="nil"/>
                <w:left w:val="nil"/>
                <w:bottom w:val="nil"/>
                <w:right w:val="nil"/>
                <w:between w:val="nil"/>
              </w:pBdr>
              <w:jc w:val="center"/>
              <w:rPr>
                <w:rFonts w:ascii="Calibri" w:eastAsia="Calibri" w:hAnsi="Calibri" w:cs="Calibri"/>
                <w:b/>
                <w:bCs/>
                <w:i/>
                <w:iCs/>
                <w:sz w:val="20"/>
                <w:szCs w:val="20"/>
              </w:rPr>
            </w:pPr>
            <w:r w:rsidRPr="00C67CC3">
              <w:rPr>
                <w:rFonts w:ascii="Calibri" w:eastAsia="Calibri" w:hAnsi="Calibri" w:cs="Calibri"/>
                <w:b/>
                <w:bCs/>
                <w:i/>
                <w:iCs/>
                <w:sz w:val="20"/>
                <w:szCs w:val="20"/>
              </w:rPr>
              <w:lastRenderedPageBreak/>
              <w:t>Capacity</w:t>
            </w:r>
          </w:p>
        </w:tc>
      </w:tr>
      <w:tr w:rsidR="007F28C8" w14:paraId="3226FAB5" w14:textId="77777777" w:rsidTr="0EA53F31">
        <w:tc>
          <w:tcPr>
            <w:tcW w:w="5395" w:type="dxa"/>
          </w:tcPr>
          <w:p w14:paraId="702DEF77" w14:textId="77777777" w:rsidR="007F28C8" w:rsidRPr="00FE6CA6" w:rsidRDefault="007F28C8" w:rsidP="007F28C8">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rPr>
              <w:t xml:space="preserve">Organizational structure includes dedicated Authorizing, School Support, and Finance and Operations teams </w:t>
            </w:r>
            <w:r w:rsidRPr="00FE6CA6">
              <w:rPr>
                <w:rFonts w:ascii="Calibri" w:eastAsia="Calibri" w:hAnsi="Calibri" w:cs="Calibri"/>
                <w:i/>
                <w:iCs/>
                <w:sz w:val="20"/>
                <w:szCs w:val="20"/>
              </w:rPr>
              <w:t>(Goals 1, 2, and 3)</w:t>
            </w:r>
          </w:p>
          <w:p w14:paraId="577F73AB" w14:textId="77777777" w:rsidR="00CC1A7B" w:rsidRPr="009D119B" w:rsidRDefault="00CC1A7B" w:rsidP="008B345B">
            <w:pPr>
              <w:widowControl w:val="0"/>
              <w:pBdr>
                <w:top w:val="nil"/>
                <w:left w:val="nil"/>
                <w:bottom w:val="nil"/>
                <w:right w:val="nil"/>
                <w:between w:val="nil"/>
              </w:pBdr>
              <w:ind w:left="431"/>
              <w:rPr>
                <w:rFonts w:ascii="Calibri" w:eastAsia="Calibri" w:hAnsi="Calibri" w:cs="Calibri"/>
                <w:sz w:val="20"/>
                <w:szCs w:val="20"/>
                <w:highlight w:val="lightGray"/>
              </w:rPr>
            </w:pPr>
          </w:p>
          <w:p w14:paraId="1C200BAF" w14:textId="0DDF48F2" w:rsidR="007F28C8" w:rsidRPr="007F28C8" w:rsidRDefault="007F28C8" w:rsidP="009D119B">
            <w:pPr>
              <w:widowControl w:val="0"/>
              <w:pBdr>
                <w:top w:val="nil"/>
                <w:left w:val="nil"/>
                <w:bottom w:val="nil"/>
                <w:right w:val="nil"/>
                <w:between w:val="nil"/>
              </w:pBdr>
              <w:rPr>
                <w:rFonts w:ascii="Calibri" w:eastAsia="Calibri" w:hAnsi="Calibri" w:cs="Calibri"/>
                <w:sz w:val="20"/>
                <w:szCs w:val="20"/>
              </w:rPr>
            </w:pPr>
          </w:p>
        </w:tc>
        <w:tc>
          <w:tcPr>
            <w:tcW w:w="5395" w:type="dxa"/>
          </w:tcPr>
          <w:p w14:paraId="0182149B" w14:textId="396D0CAC" w:rsidR="00D67182" w:rsidRPr="00FE6CA6" w:rsidRDefault="0046752A" w:rsidP="000A0CAB">
            <w:pPr>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rPr>
              <w:t xml:space="preserve">Continue to develop staff expertise </w:t>
            </w:r>
            <w:r w:rsidR="00AF0D8B" w:rsidRPr="00FE6CA6">
              <w:rPr>
                <w:rFonts w:ascii="Calibri" w:eastAsia="Calibri" w:hAnsi="Calibri" w:cs="Calibri"/>
                <w:sz w:val="20"/>
                <w:szCs w:val="20"/>
              </w:rPr>
              <w:t xml:space="preserve">and </w:t>
            </w:r>
            <w:r w:rsidR="00D67182" w:rsidRPr="00FE6CA6">
              <w:rPr>
                <w:rFonts w:ascii="Calibri" w:eastAsia="Calibri" w:hAnsi="Calibri" w:cs="Calibri"/>
                <w:sz w:val="20"/>
                <w:szCs w:val="20"/>
              </w:rPr>
              <w:t>maintain</w:t>
            </w:r>
            <w:r w:rsidR="00AF0D8B" w:rsidRPr="00FE6CA6">
              <w:rPr>
                <w:rFonts w:ascii="Calibri" w:eastAsia="Calibri" w:hAnsi="Calibri" w:cs="Calibri"/>
                <w:sz w:val="20"/>
                <w:szCs w:val="20"/>
              </w:rPr>
              <w:t xml:space="preserve"> engage</w:t>
            </w:r>
            <w:r w:rsidR="00D67182" w:rsidRPr="00FE6CA6">
              <w:rPr>
                <w:rFonts w:ascii="Calibri" w:eastAsia="Calibri" w:hAnsi="Calibri" w:cs="Calibri"/>
                <w:sz w:val="20"/>
                <w:szCs w:val="20"/>
              </w:rPr>
              <w:t>ment</w:t>
            </w:r>
            <w:r w:rsidR="00AF0D8B" w:rsidRPr="00FE6CA6">
              <w:rPr>
                <w:rFonts w:ascii="Calibri" w:eastAsia="Calibri" w:hAnsi="Calibri" w:cs="Calibri"/>
                <w:sz w:val="20"/>
                <w:szCs w:val="20"/>
              </w:rPr>
              <w:t xml:space="preserve"> with national organizations </w:t>
            </w:r>
            <w:r w:rsidR="00D67182" w:rsidRPr="00FE6CA6">
              <w:rPr>
                <w:rFonts w:ascii="Calibri" w:eastAsia="Calibri" w:hAnsi="Calibri" w:cs="Calibri"/>
                <w:sz w:val="20"/>
                <w:szCs w:val="20"/>
              </w:rPr>
              <w:t>to monitor national trends and best practices</w:t>
            </w:r>
            <w:r w:rsidR="00D67182" w:rsidRPr="00FE6CA6">
              <w:rPr>
                <w:rFonts w:ascii="Calibri" w:eastAsia="Calibri" w:hAnsi="Calibri" w:cs="Calibri"/>
                <w:i/>
                <w:iCs/>
                <w:sz w:val="20"/>
                <w:szCs w:val="20"/>
              </w:rPr>
              <w:t xml:space="preserve"> (Goals 1, 2, and 3)</w:t>
            </w:r>
          </w:p>
          <w:p w14:paraId="4E87F4F8" w14:textId="07507787" w:rsidR="000A0CAB" w:rsidRPr="00CC1EE0" w:rsidRDefault="007F28C8" w:rsidP="007F28C8">
            <w:pPr>
              <w:widowControl w:val="0"/>
              <w:numPr>
                <w:ilvl w:val="0"/>
                <w:numId w:val="5"/>
              </w:numPr>
              <w:ind w:left="431"/>
              <w:rPr>
                <w:rFonts w:ascii="Calibri" w:eastAsia="Calibri" w:hAnsi="Calibri" w:cs="Calibri"/>
                <w:sz w:val="20"/>
                <w:szCs w:val="20"/>
              </w:rPr>
            </w:pPr>
            <w:r w:rsidRPr="00310D13">
              <w:rPr>
                <w:rFonts w:ascii="Calibri" w:eastAsia="Calibri" w:hAnsi="Calibri" w:cs="Calibri"/>
                <w:sz w:val="20"/>
                <w:szCs w:val="20"/>
              </w:rPr>
              <w:t xml:space="preserve">Continue to scale human capital in alignment with increases in numbers of schools and </w:t>
            </w:r>
            <w:r w:rsidRPr="00CC1EE0">
              <w:rPr>
                <w:rFonts w:ascii="Calibri" w:eastAsia="Calibri" w:hAnsi="Calibri" w:cs="Calibri"/>
                <w:sz w:val="20"/>
                <w:szCs w:val="20"/>
              </w:rPr>
              <w:t>students</w:t>
            </w:r>
            <w:r w:rsidR="003A2BBD" w:rsidRPr="00CC1EE0">
              <w:rPr>
                <w:rFonts w:ascii="Calibri" w:eastAsia="Calibri" w:hAnsi="Calibri" w:cs="Calibri"/>
                <w:sz w:val="20"/>
                <w:szCs w:val="20"/>
              </w:rPr>
              <w:t xml:space="preserve"> to </w:t>
            </w:r>
            <w:r w:rsidR="00561865" w:rsidRPr="00CC1EE0">
              <w:rPr>
                <w:rFonts w:ascii="Calibri" w:eastAsia="Calibri" w:hAnsi="Calibri" w:cs="Calibri"/>
                <w:sz w:val="20"/>
                <w:szCs w:val="20"/>
              </w:rPr>
              <w:t xml:space="preserve">better </w:t>
            </w:r>
            <w:r w:rsidR="00DA3142" w:rsidRPr="00CC1EE0">
              <w:rPr>
                <w:rFonts w:ascii="Calibri" w:eastAsia="Calibri" w:hAnsi="Calibri" w:cs="Calibri"/>
                <w:sz w:val="20"/>
                <w:szCs w:val="20"/>
              </w:rPr>
              <w:t xml:space="preserve">meet the needs of </w:t>
            </w:r>
            <w:r w:rsidR="00CC1EE0" w:rsidRPr="00CC1EE0">
              <w:rPr>
                <w:rFonts w:ascii="Calibri" w:eastAsia="Calibri" w:hAnsi="Calibri" w:cs="Calibri"/>
                <w:sz w:val="20"/>
                <w:szCs w:val="20"/>
              </w:rPr>
              <w:t>historically underserved student groups</w:t>
            </w:r>
            <w:r w:rsidR="000A0CAB" w:rsidRPr="00CC1EE0">
              <w:rPr>
                <w:rFonts w:ascii="Calibri" w:eastAsia="Calibri" w:hAnsi="Calibri" w:cs="Calibri"/>
                <w:sz w:val="20"/>
                <w:szCs w:val="20"/>
              </w:rPr>
              <w:t xml:space="preserve"> </w:t>
            </w:r>
            <w:r w:rsidR="000A0CAB" w:rsidRPr="00CC1EE0">
              <w:rPr>
                <w:rFonts w:ascii="Calibri" w:eastAsia="Calibri" w:hAnsi="Calibri" w:cs="Calibri"/>
                <w:i/>
                <w:iCs/>
                <w:sz w:val="20"/>
                <w:szCs w:val="20"/>
              </w:rPr>
              <w:t>(Goals 1, 2 and 3)</w:t>
            </w:r>
            <w:r w:rsidR="000A0CAB" w:rsidRPr="00CC1EE0">
              <w:rPr>
                <w:rFonts w:ascii="Calibri" w:eastAsia="Calibri" w:hAnsi="Calibri" w:cs="Calibri"/>
                <w:sz w:val="20"/>
                <w:szCs w:val="20"/>
              </w:rPr>
              <w:t xml:space="preserve"> </w:t>
            </w:r>
          </w:p>
          <w:p w14:paraId="146CEF5A" w14:textId="2E21BA54" w:rsidR="007F28C8" w:rsidRPr="007F28C8" w:rsidRDefault="000A0CAB" w:rsidP="007F28C8">
            <w:pPr>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highlight w:val="lightGray"/>
              </w:rPr>
              <w:t>Expand capacity of School Support</w:t>
            </w:r>
            <w:r w:rsidR="00EA0ECC">
              <w:rPr>
                <w:rFonts w:ascii="Calibri" w:eastAsia="Calibri" w:hAnsi="Calibri" w:cs="Calibri"/>
                <w:sz w:val="20"/>
                <w:szCs w:val="20"/>
                <w:highlight w:val="lightGray"/>
              </w:rPr>
              <w:t>, Authorizing (specifically site evaluations)</w:t>
            </w:r>
            <w:r w:rsidR="000F6AD1">
              <w:rPr>
                <w:rFonts w:ascii="Calibri" w:eastAsia="Calibri" w:hAnsi="Calibri" w:cs="Calibri"/>
                <w:sz w:val="20"/>
                <w:szCs w:val="20"/>
                <w:highlight w:val="lightGray"/>
              </w:rPr>
              <w:t>,</w:t>
            </w:r>
            <w:r w:rsidRPr="00FE6CA6">
              <w:rPr>
                <w:rFonts w:ascii="Calibri" w:eastAsia="Calibri" w:hAnsi="Calibri" w:cs="Calibri"/>
                <w:sz w:val="20"/>
                <w:szCs w:val="20"/>
                <w:highlight w:val="lightGray"/>
              </w:rPr>
              <w:t xml:space="preserve"> and Finance and Operations Teams to enable more direct support to schools with federal program implementation </w:t>
            </w:r>
            <w:r w:rsidRPr="00FE6CA6">
              <w:rPr>
                <w:rFonts w:ascii="Calibri" w:eastAsia="Calibri" w:hAnsi="Calibri" w:cs="Calibri"/>
                <w:i/>
                <w:iCs/>
                <w:sz w:val="20"/>
                <w:szCs w:val="20"/>
                <w:highlight w:val="lightGray"/>
              </w:rPr>
              <w:t>(Goal 2)</w:t>
            </w:r>
          </w:p>
        </w:tc>
      </w:tr>
      <w:tr w:rsidR="007F28C8" w14:paraId="24006E3E" w14:textId="77777777" w:rsidTr="0EA53F31">
        <w:tc>
          <w:tcPr>
            <w:tcW w:w="10790" w:type="dxa"/>
            <w:gridSpan w:val="2"/>
          </w:tcPr>
          <w:p w14:paraId="3E1AC4E6" w14:textId="66E5CAE9" w:rsidR="007F28C8" w:rsidRPr="007F28C8" w:rsidRDefault="007F28C8" w:rsidP="007F28C8">
            <w:pPr>
              <w:widowControl w:val="0"/>
              <w:pBdr>
                <w:top w:val="nil"/>
                <w:left w:val="nil"/>
                <w:bottom w:val="nil"/>
                <w:right w:val="nil"/>
                <w:between w:val="nil"/>
              </w:pBdr>
              <w:jc w:val="center"/>
              <w:rPr>
                <w:rFonts w:ascii="Calibri" w:eastAsia="Calibri" w:hAnsi="Calibri" w:cs="Calibri"/>
                <w:b/>
                <w:bCs/>
                <w:i/>
                <w:iCs/>
                <w:sz w:val="20"/>
                <w:szCs w:val="20"/>
              </w:rPr>
            </w:pPr>
            <w:r>
              <w:rPr>
                <w:rFonts w:ascii="Calibri" w:eastAsia="Calibri" w:hAnsi="Calibri" w:cs="Calibri"/>
                <w:b/>
                <w:bCs/>
                <w:i/>
                <w:iCs/>
                <w:sz w:val="20"/>
                <w:szCs w:val="20"/>
              </w:rPr>
              <w:t>Resources</w:t>
            </w:r>
          </w:p>
        </w:tc>
      </w:tr>
      <w:tr w:rsidR="007F28C8" w14:paraId="0F70682B" w14:textId="77777777" w:rsidTr="0EA53F31">
        <w:tc>
          <w:tcPr>
            <w:tcW w:w="5395" w:type="dxa"/>
          </w:tcPr>
          <w:p w14:paraId="29D29443" w14:textId="77777777" w:rsidR="007F28C8" w:rsidRPr="00C67CC3" w:rsidRDefault="007F28C8" w:rsidP="007F28C8">
            <w:pPr>
              <w:widowControl w:val="0"/>
              <w:numPr>
                <w:ilvl w:val="0"/>
                <w:numId w:val="5"/>
              </w:numPr>
              <w:pBdr>
                <w:top w:val="nil"/>
                <w:left w:val="nil"/>
                <w:bottom w:val="nil"/>
                <w:right w:val="nil"/>
                <w:between w:val="nil"/>
              </w:pBdr>
              <w:ind w:left="431"/>
              <w:rPr>
                <w:rFonts w:ascii="Calibri" w:eastAsia="Calibri" w:hAnsi="Calibri" w:cs="Calibri"/>
                <w:sz w:val="20"/>
                <w:szCs w:val="20"/>
              </w:rPr>
            </w:pPr>
            <w:r>
              <w:rPr>
                <w:rFonts w:ascii="Calibri" w:eastAsia="Calibri" w:hAnsi="Calibri" w:cs="Calibri"/>
                <w:sz w:val="20"/>
                <w:szCs w:val="20"/>
              </w:rPr>
              <w:t xml:space="preserve">Federal Charter School Program grant available to support launch of high-quality new schools </w:t>
            </w:r>
            <w:r>
              <w:rPr>
                <w:rFonts w:ascii="Calibri" w:eastAsia="Calibri" w:hAnsi="Calibri" w:cs="Calibri"/>
                <w:i/>
                <w:iCs/>
                <w:sz w:val="20"/>
                <w:szCs w:val="20"/>
              </w:rPr>
              <w:t>(Goal 1)</w:t>
            </w:r>
          </w:p>
          <w:p w14:paraId="1218DB69" w14:textId="77777777" w:rsidR="007F28C8" w:rsidRPr="00FE6CA6" w:rsidRDefault="007F28C8" w:rsidP="007F28C8">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rPr>
              <w:t xml:space="preserve">State Infrastructure Bank Revolving Facilities Fund available to support with new school facility costs </w:t>
            </w:r>
            <w:r w:rsidRPr="00FE6CA6">
              <w:rPr>
                <w:rFonts w:ascii="Calibri" w:eastAsia="Calibri" w:hAnsi="Calibri" w:cs="Calibri"/>
                <w:i/>
                <w:iCs/>
                <w:sz w:val="20"/>
                <w:szCs w:val="20"/>
              </w:rPr>
              <w:t>(Goal 1)</w:t>
            </w:r>
          </w:p>
          <w:p w14:paraId="5EA6127A" w14:textId="77777777" w:rsidR="007F28C8" w:rsidRPr="00FE6CA6" w:rsidRDefault="007F28C8" w:rsidP="007F28C8">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FE6CA6">
              <w:rPr>
                <w:rFonts w:ascii="Calibri" w:eastAsia="Calibri" w:hAnsi="Calibri" w:cs="Calibri"/>
                <w:sz w:val="20"/>
                <w:szCs w:val="20"/>
              </w:rPr>
              <w:t xml:space="preserve">SPCSA Revolving Loan fund available for small, short-term loans to schools that are opening or expanding </w:t>
            </w:r>
            <w:r w:rsidRPr="00FE6CA6">
              <w:rPr>
                <w:rFonts w:ascii="Calibri" w:eastAsia="Calibri" w:hAnsi="Calibri" w:cs="Calibri"/>
                <w:i/>
                <w:iCs/>
                <w:sz w:val="20"/>
                <w:szCs w:val="20"/>
              </w:rPr>
              <w:t>(Goal 1)</w:t>
            </w:r>
          </w:p>
          <w:p w14:paraId="22B8F00E" w14:textId="77777777" w:rsidR="001B4DF5" w:rsidRPr="00E53990" w:rsidRDefault="001B4DF5" w:rsidP="001B4DF5">
            <w:pPr>
              <w:widowControl w:val="0"/>
              <w:numPr>
                <w:ilvl w:val="0"/>
                <w:numId w:val="5"/>
              </w:numPr>
              <w:pBdr>
                <w:top w:val="nil"/>
                <w:left w:val="nil"/>
                <w:bottom w:val="nil"/>
                <w:right w:val="nil"/>
                <w:between w:val="nil"/>
              </w:pBdr>
              <w:ind w:left="431"/>
              <w:rPr>
                <w:rFonts w:ascii="Calibri" w:eastAsia="Calibri" w:hAnsi="Calibri" w:cs="Calibri"/>
                <w:sz w:val="20"/>
                <w:szCs w:val="20"/>
              </w:rPr>
            </w:pPr>
            <w:r w:rsidRPr="00E53990">
              <w:rPr>
                <w:rFonts w:ascii="Calibri" w:eastAsia="Calibri" w:hAnsi="Calibri" w:cs="Calibri"/>
                <w:sz w:val="20"/>
                <w:szCs w:val="20"/>
              </w:rPr>
              <w:t xml:space="preserve">Federal Funding Support (IDEA, Title I, </w:t>
            </w:r>
            <w:r>
              <w:rPr>
                <w:rFonts w:ascii="Calibri" w:eastAsia="Calibri" w:hAnsi="Calibri" w:cs="Calibri"/>
                <w:sz w:val="20"/>
                <w:szCs w:val="20"/>
              </w:rPr>
              <w:t xml:space="preserve">Title II, </w:t>
            </w:r>
            <w:r w:rsidRPr="00E53990">
              <w:rPr>
                <w:rFonts w:ascii="Calibri" w:eastAsia="Calibri" w:hAnsi="Calibri" w:cs="Calibri"/>
                <w:sz w:val="20"/>
                <w:szCs w:val="20"/>
              </w:rPr>
              <w:t xml:space="preserve">Title III, Title IV) </w:t>
            </w:r>
            <w:r w:rsidRPr="00E53990">
              <w:rPr>
                <w:rFonts w:ascii="Calibri" w:eastAsia="Calibri" w:hAnsi="Calibri" w:cs="Calibri"/>
                <w:i/>
                <w:iCs/>
                <w:sz w:val="20"/>
                <w:szCs w:val="20"/>
              </w:rPr>
              <w:t>(Goal</w:t>
            </w:r>
            <w:r>
              <w:rPr>
                <w:rFonts w:ascii="Calibri" w:eastAsia="Calibri" w:hAnsi="Calibri" w:cs="Calibri"/>
                <w:i/>
                <w:iCs/>
                <w:sz w:val="20"/>
                <w:szCs w:val="20"/>
              </w:rPr>
              <w:t>s 2 and</w:t>
            </w:r>
            <w:r w:rsidRPr="00E53990">
              <w:rPr>
                <w:rFonts w:ascii="Calibri" w:eastAsia="Calibri" w:hAnsi="Calibri" w:cs="Calibri"/>
                <w:i/>
                <w:iCs/>
                <w:sz w:val="20"/>
                <w:szCs w:val="20"/>
              </w:rPr>
              <w:t xml:space="preserve"> 3)</w:t>
            </w:r>
          </w:p>
          <w:p w14:paraId="3CB99074" w14:textId="468E3F9B" w:rsidR="007F28C8" w:rsidRPr="007F28C8" w:rsidRDefault="007F28C8" w:rsidP="00AB2AA5">
            <w:pPr>
              <w:pStyle w:val="ListParagraph"/>
              <w:widowControl w:val="0"/>
              <w:pBdr>
                <w:top w:val="nil"/>
                <w:left w:val="nil"/>
                <w:bottom w:val="nil"/>
                <w:right w:val="nil"/>
                <w:between w:val="nil"/>
              </w:pBdr>
              <w:ind w:left="431"/>
              <w:rPr>
                <w:rFonts w:ascii="Calibri" w:eastAsia="Calibri" w:hAnsi="Calibri" w:cs="Calibri"/>
                <w:sz w:val="20"/>
                <w:szCs w:val="20"/>
              </w:rPr>
            </w:pPr>
          </w:p>
        </w:tc>
        <w:tc>
          <w:tcPr>
            <w:tcW w:w="5395" w:type="dxa"/>
          </w:tcPr>
          <w:p w14:paraId="53A05EF9" w14:textId="25B4BFD7" w:rsidR="009E4132" w:rsidRPr="00FE6CA6" w:rsidRDefault="003D70F1" w:rsidP="007F28C8">
            <w:pPr>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rPr>
              <w:t>Pursue revisions to Pupil Centered Funding Plan to address</w:t>
            </w:r>
            <w:r w:rsidR="009E4132" w:rsidRPr="00FE6CA6">
              <w:rPr>
                <w:rFonts w:ascii="Calibri" w:eastAsia="Calibri" w:hAnsi="Calibri" w:cs="Calibri"/>
                <w:sz w:val="20"/>
                <w:szCs w:val="20"/>
              </w:rPr>
              <w:t>:</w:t>
            </w:r>
          </w:p>
          <w:p w14:paraId="01279C01" w14:textId="68D86C1A" w:rsidR="00323676" w:rsidRPr="00FE6CA6" w:rsidRDefault="00323676" w:rsidP="00323676">
            <w:pPr>
              <w:widowControl w:val="0"/>
              <w:numPr>
                <w:ilvl w:val="1"/>
                <w:numId w:val="5"/>
              </w:numPr>
              <w:tabs>
                <w:tab w:val="num" w:pos="1440"/>
              </w:tabs>
              <w:ind w:left="798"/>
              <w:rPr>
                <w:rFonts w:ascii="Calibri" w:eastAsia="Calibri" w:hAnsi="Calibri" w:cs="Calibri"/>
                <w:sz w:val="20"/>
                <w:szCs w:val="20"/>
                <w:lang w:val="en-US"/>
              </w:rPr>
            </w:pPr>
            <w:r w:rsidRPr="00FE6CA6">
              <w:rPr>
                <w:rFonts w:ascii="Calibri" w:eastAsia="Calibri" w:hAnsi="Calibri" w:cs="Calibri"/>
                <w:sz w:val="20"/>
                <w:szCs w:val="20"/>
                <w:lang w:val="en-US"/>
              </w:rPr>
              <w:t>Transportation funding for charter schools</w:t>
            </w:r>
            <w:r w:rsidR="00035595" w:rsidRPr="00FE6CA6">
              <w:rPr>
                <w:rFonts w:ascii="Calibri" w:eastAsia="Calibri" w:hAnsi="Calibri" w:cs="Calibri"/>
                <w:sz w:val="20"/>
                <w:szCs w:val="20"/>
                <w:lang w:val="en-US"/>
              </w:rPr>
              <w:t xml:space="preserve"> </w:t>
            </w:r>
            <w:r w:rsidR="00CD7941" w:rsidRPr="00FE6CA6">
              <w:rPr>
                <w:rFonts w:ascii="Calibri" w:eastAsia="Calibri" w:hAnsi="Calibri" w:cs="Calibri"/>
                <w:sz w:val="20"/>
                <w:szCs w:val="20"/>
                <w:lang w:val="en-US"/>
              </w:rPr>
              <w:t>through the PCFP</w:t>
            </w:r>
          </w:p>
          <w:p w14:paraId="67988131" w14:textId="77777777" w:rsidR="00323676" w:rsidRPr="00FE6CA6" w:rsidRDefault="00323676" w:rsidP="00323676">
            <w:pPr>
              <w:widowControl w:val="0"/>
              <w:numPr>
                <w:ilvl w:val="1"/>
                <w:numId w:val="5"/>
              </w:numPr>
              <w:tabs>
                <w:tab w:val="num" w:pos="1440"/>
              </w:tabs>
              <w:ind w:left="798"/>
              <w:rPr>
                <w:rFonts w:ascii="Calibri" w:eastAsia="Calibri" w:hAnsi="Calibri" w:cs="Calibri"/>
                <w:sz w:val="20"/>
                <w:szCs w:val="20"/>
                <w:lang w:val="en-US"/>
              </w:rPr>
            </w:pPr>
            <w:r w:rsidRPr="00FE6CA6">
              <w:rPr>
                <w:rFonts w:ascii="Calibri" w:eastAsia="Calibri" w:hAnsi="Calibri" w:cs="Calibri"/>
                <w:sz w:val="20"/>
                <w:szCs w:val="20"/>
                <w:lang w:val="en-US"/>
              </w:rPr>
              <w:t>State Special Education Funding level for charter schools</w:t>
            </w:r>
          </w:p>
          <w:p w14:paraId="60A122CC" w14:textId="77777777" w:rsidR="00323676" w:rsidRPr="00FE6CA6" w:rsidRDefault="00323676" w:rsidP="00323676">
            <w:pPr>
              <w:widowControl w:val="0"/>
              <w:numPr>
                <w:ilvl w:val="1"/>
                <w:numId w:val="5"/>
              </w:numPr>
              <w:tabs>
                <w:tab w:val="num" w:pos="1440"/>
              </w:tabs>
              <w:ind w:left="798"/>
              <w:rPr>
                <w:rFonts w:ascii="Calibri" w:eastAsia="Calibri" w:hAnsi="Calibri" w:cs="Calibri"/>
                <w:sz w:val="20"/>
                <w:szCs w:val="20"/>
                <w:lang w:val="en-US"/>
              </w:rPr>
            </w:pPr>
            <w:r w:rsidRPr="00FE6CA6">
              <w:rPr>
                <w:rFonts w:ascii="Calibri" w:eastAsia="Calibri" w:hAnsi="Calibri" w:cs="Calibri"/>
                <w:sz w:val="20"/>
                <w:szCs w:val="20"/>
                <w:lang w:val="en-US"/>
              </w:rPr>
              <w:t>Weighted funding based on current enrollment levels</w:t>
            </w:r>
          </w:p>
          <w:p w14:paraId="59ADDD2C" w14:textId="002479A2" w:rsidR="00C77921" w:rsidRPr="00FE6CA6" w:rsidRDefault="00323676" w:rsidP="00474A8B">
            <w:pPr>
              <w:widowControl w:val="0"/>
              <w:numPr>
                <w:ilvl w:val="1"/>
                <w:numId w:val="5"/>
              </w:numPr>
              <w:tabs>
                <w:tab w:val="num" w:pos="1440"/>
              </w:tabs>
              <w:ind w:left="798"/>
              <w:rPr>
                <w:rFonts w:ascii="Calibri" w:eastAsia="Calibri" w:hAnsi="Calibri" w:cs="Calibri"/>
                <w:sz w:val="20"/>
                <w:szCs w:val="20"/>
                <w:lang w:val="en-US"/>
              </w:rPr>
            </w:pPr>
            <w:r w:rsidRPr="00FE6CA6">
              <w:rPr>
                <w:rFonts w:ascii="Calibri" w:eastAsia="Calibri" w:hAnsi="Calibri" w:cs="Calibri"/>
                <w:sz w:val="20"/>
                <w:szCs w:val="20"/>
                <w:lang w:val="en-US"/>
              </w:rPr>
              <w:t xml:space="preserve">Hold-harmless funding </w:t>
            </w:r>
            <w:r w:rsidRPr="00FE6CA6">
              <w:rPr>
                <w:rFonts w:ascii="Calibri" w:eastAsia="Calibri" w:hAnsi="Calibri" w:cs="Calibri"/>
                <w:i/>
                <w:iCs/>
                <w:sz w:val="20"/>
                <w:szCs w:val="20"/>
                <w:lang w:val="en-US"/>
              </w:rPr>
              <w:t>(Goals 1, 2 and 3)</w:t>
            </w:r>
          </w:p>
          <w:p w14:paraId="1918B5B6" w14:textId="5334232A" w:rsidR="00A02F83" w:rsidRPr="00FE6CA6" w:rsidRDefault="3D4B3FC6" w:rsidP="00474A8B">
            <w:pPr>
              <w:widowControl w:val="0"/>
              <w:numPr>
                <w:ilvl w:val="1"/>
                <w:numId w:val="5"/>
              </w:numPr>
              <w:tabs>
                <w:tab w:val="num" w:pos="1440"/>
              </w:tabs>
              <w:ind w:left="798"/>
              <w:rPr>
                <w:rFonts w:ascii="Calibri" w:eastAsia="Calibri" w:hAnsi="Calibri" w:cs="Calibri"/>
                <w:sz w:val="20"/>
                <w:szCs w:val="20"/>
                <w:lang w:val="en-US"/>
              </w:rPr>
            </w:pPr>
            <w:r w:rsidRPr="0EA53F31">
              <w:rPr>
                <w:rFonts w:ascii="Calibri" w:eastAsia="Calibri" w:hAnsi="Calibri" w:cs="Calibri"/>
                <w:sz w:val="20"/>
                <w:szCs w:val="20"/>
                <w:highlight w:val="lightGray"/>
                <w:lang w:val="en-US"/>
              </w:rPr>
              <w:t xml:space="preserve">The reevaluation of the </w:t>
            </w:r>
            <w:r w:rsidR="4B848564" w:rsidRPr="0EA53F31">
              <w:rPr>
                <w:rFonts w:ascii="Calibri" w:eastAsia="Calibri" w:hAnsi="Calibri" w:cs="Calibri"/>
                <w:sz w:val="20"/>
                <w:szCs w:val="20"/>
                <w:highlight w:val="lightGray"/>
                <w:lang w:val="en-US"/>
              </w:rPr>
              <w:t>a</w:t>
            </w:r>
            <w:r w:rsidR="0CAEBEAC" w:rsidRPr="0EA53F31">
              <w:rPr>
                <w:rFonts w:ascii="Calibri" w:eastAsia="Calibri" w:hAnsi="Calibri" w:cs="Calibri"/>
                <w:sz w:val="20"/>
                <w:szCs w:val="20"/>
                <w:highlight w:val="lightGray"/>
                <w:lang w:val="en-US"/>
              </w:rPr>
              <w:t>t</w:t>
            </w:r>
            <w:r w:rsidR="4B848564" w:rsidRPr="0EA53F31">
              <w:rPr>
                <w:rFonts w:ascii="Calibri" w:eastAsia="Calibri" w:hAnsi="Calibri" w:cs="Calibri"/>
                <w:sz w:val="20"/>
                <w:szCs w:val="20"/>
                <w:highlight w:val="lightGray"/>
                <w:lang w:val="en-US"/>
              </w:rPr>
              <w:t>-</w:t>
            </w:r>
            <w:r w:rsidR="6E557E9A" w:rsidRPr="0EA53F31">
              <w:rPr>
                <w:rFonts w:ascii="Calibri" w:eastAsia="Calibri" w:hAnsi="Calibri" w:cs="Calibri"/>
                <w:sz w:val="20"/>
                <w:szCs w:val="20"/>
                <w:highlight w:val="lightGray"/>
                <w:lang w:val="en-US"/>
              </w:rPr>
              <w:t>risk funding formula</w:t>
            </w:r>
            <w:r w:rsidR="64808C6D" w:rsidRPr="0EA53F31">
              <w:rPr>
                <w:rFonts w:ascii="Calibri" w:eastAsia="Calibri" w:hAnsi="Calibri" w:cs="Calibri"/>
                <w:sz w:val="20"/>
                <w:szCs w:val="20"/>
                <w:highlight w:val="lightGray"/>
                <w:lang w:val="en-US"/>
              </w:rPr>
              <w:t xml:space="preserve"> to </w:t>
            </w:r>
            <w:r w:rsidR="4B848564" w:rsidRPr="0EA53F31">
              <w:rPr>
                <w:rFonts w:ascii="Calibri" w:eastAsia="Calibri" w:hAnsi="Calibri" w:cs="Calibri"/>
                <w:sz w:val="20"/>
                <w:szCs w:val="20"/>
                <w:highlight w:val="lightGray"/>
                <w:lang w:val="en-US"/>
              </w:rPr>
              <w:t>ensure funding is</w:t>
            </w:r>
            <w:r w:rsidR="44EFCE87" w:rsidRPr="0EA53F31">
              <w:rPr>
                <w:rFonts w:ascii="Calibri" w:eastAsia="Calibri" w:hAnsi="Calibri" w:cs="Calibri"/>
                <w:sz w:val="20"/>
                <w:szCs w:val="20"/>
                <w:highlight w:val="lightGray"/>
                <w:lang w:val="en-US"/>
              </w:rPr>
              <w:t xml:space="preserve"> equitably spread across all grade levels.</w:t>
            </w:r>
          </w:p>
          <w:p w14:paraId="644D3A62" w14:textId="32A7742D" w:rsidR="532E09F5" w:rsidRDefault="532E09F5" w:rsidP="0EA53F31">
            <w:pPr>
              <w:widowControl w:val="0"/>
              <w:numPr>
                <w:ilvl w:val="1"/>
                <w:numId w:val="5"/>
              </w:numPr>
              <w:tabs>
                <w:tab w:val="num" w:pos="1440"/>
              </w:tabs>
              <w:ind w:left="798"/>
              <w:rPr>
                <w:rFonts w:ascii="Calibri" w:eastAsia="Calibri" w:hAnsi="Calibri" w:cs="Calibri"/>
                <w:sz w:val="20"/>
                <w:szCs w:val="20"/>
                <w:lang w:val="en-US"/>
              </w:rPr>
            </w:pPr>
            <w:r w:rsidRPr="0EA53F31">
              <w:rPr>
                <w:rFonts w:ascii="Calibri" w:eastAsia="Calibri" w:hAnsi="Calibri" w:cs="Calibri"/>
                <w:sz w:val="20"/>
                <w:szCs w:val="20"/>
                <w:highlight w:val="lightGray"/>
                <w:lang w:val="en-US"/>
              </w:rPr>
              <w:t xml:space="preserve">Pursue equitable access to teacher salary funding for public charter school teachers. </w:t>
            </w:r>
          </w:p>
          <w:p w14:paraId="35E78F47" w14:textId="41A4B03A" w:rsidR="009E4132" w:rsidRPr="00FE6CA6" w:rsidRDefault="00FA0C08" w:rsidP="007F28C8">
            <w:pPr>
              <w:widowControl w:val="0"/>
              <w:numPr>
                <w:ilvl w:val="0"/>
                <w:numId w:val="5"/>
              </w:numPr>
              <w:ind w:left="431"/>
              <w:rPr>
                <w:rFonts w:ascii="Calibri" w:eastAsia="Calibri" w:hAnsi="Calibri" w:cs="Calibri"/>
                <w:sz w:val="20"/>
                <w:szCs w:val="20"/>
              </w:rPr>
            </w:pPr>
            <w:r w:rsidRPr="00FE6CA6">
              <w:rPr>
                <w:rFonts w:ascii="Calibri" w:eastAsia="Calibri" w:hAnsi="Calibri" w:cs="Calibri"/>
                <w:sz w:val="20"/>
                <w:szCs w:val="20"/>
              </w:rPr>
              <w:t>Explore avenues for additional facilities funding</w:t>
            </w:r>
            <w:r w:rsidR="005D19CB" w:rsidRPr="00FE6CA6">
              <w:rPr>
                <w:rFonts w:ascii="Calibri" w:eastAsia="Calibri" w:hAnsi="Calibri" w:cs="Calibri"/>
                <w:sz w:val="20"/>
                <w:szCs w:val="20"/>
              </w:rPr>
              <w:t xml:space="preserve"> for charter schools</w:t>
            </w:r>
            <w:r w:rsidR="003721AE" w:rsidRPr="00FE6CA6">
              <w:rPr>
                <w:rFonts w:ascii="Calibri" w:eastAsia="Calibri" w:hAnsi="Calibri" w:cs="Calibri"/>
                <w:sz w:val="20"/>
                <w:szCs w:val="20"/>
              </w:rPr>
              <w:t xml:space="preserve"> </w:t>
            </w:r>
            <w:r w:rsidR="003721AE" w:rsidRPr="00FE6CA6">
              <w:rPr>
                <w:rFonts w:ascii="Calibri" w:eastAsia="Calibri" w:hAnsi="Calibri" w:cs="Calibri"/>
                <w:i/>
                <w:iCs/>
                <w:sz w:val="20"/>
                <w:szCs w:val="20"/>
              </w:rPr>
              <w:t>(Goals 1, 2, and 3)</w:t>
            </w:r>
          </w:p>
        </w:tc>
      </w:tr>
    </w:tbl>
    <w:p w14:paraId="6C1619B4" w14:textId="77777777" w:rsidR="00D10046" w:rsidRDefault="00D10046" w:rsidP="00911587">
      <w:pPr>
        <w:spacing w:after="160" w:line="240" w:lineRule="auto"/>
        <w:jc w:val="both"/>
        <w:rPr>
          <w:rFonts w:ascii="Calibri" w:eastAsia="Calibri" w:hAnsi="Calibri" w:cs="Calibri"/>
          <w:i/>
        </w:rPr>
      </w:pPr>
    </w:p>
    <w:p w14:paraId="1CA0DB12" w14:textId="7013C05F" w:rsidR="00A40402" w:rsidRDefault="004F4EE7" w:rsidP="0009110E">
      <w:pPr>
        <w:spacing w:before="240" w:after="240" w:line="240" w:lineRule="auto"/>
        <w:jc w:val="both"/>
        <w:rPr>
          <w:rFonts w:ascii="Calibri" w:eastAsia="Calibri" w:hAnsi="Calibri" w:cs="Calibri"/>
          <w:b/>
        </w:rPr>
      </w:pPr>
      <w:r>
        <w:br w:type="page"/>
      </w:r>
      <w:r w:rsidR="00441BC2" w:rsidRPr="005B1215">
        <w:rPr>
          <w:rFonts w:ascii="Calibri" w:eastAsia="Calibri" w:hAnsi="Calibri" w:cs="Calibri"/>
          <w:b/>
        </w:rPr>
        <w:lastRenderedPageBreak/>
        <w:t>Timeline of Development and Revisions</w:t>
      </w:r>
    </w:p>
    <w:p w14:paraId="2276F43E" w14:textId="77777777" w:rsidR="007D7C8B" w:rsidRDefault="007D7C8B">
      <w:pPr>
        <w:rPr>
          <w:rFonts w:ascii="Calibri" w:eastAsia="Calibri" w:hAnsi="Calibri" w:cs="Calibri"/>
          <w:b/>
        </w:rPr>
      </w:pPr>
    </w:p>
    <w:tbl>
      <w:tblPr>
        <w:tblStyle w:val="ListTable1Light-Accent1"/>
        <w:tblW w:w="0" w:type="auto"/>
        <w:tblCellMar>
          <w:top w:w="72" w:type="dxa"/>
          <w:bottom w:w="72" w:type="dxa"/>
        </w:tblCellMar>
        <w:tblLook w:val="04A0" w:firstRow="1" w:lastRow="0" w:firstColumn="1" w:lastColumn="0" w:noHBand="0" w:noVBand="1"/>
      </w:tblPr>
      <w:tblGrid>
        <w:gridCol w:w="1980"/>
        <w:gridCol w:w="7740"/>
        <w:gridCol w:w="1080"/>
      </w:tblGrid>
      <w:tr w:rsidR="005D0713" w:rsidRPr="00800B25" w14:paraId="063A5A1E" w14:textId="112A0DAC" w:rsidTr="00552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E6B990" w14:textId="0BB13E43" w:rsidR="005D0713" w:rsidRPr="00800B25" w:rsidRDefault="005D0713">
            <w:pPr>
              <w:rPr>
                <w:rFonts w:ascii="Calibri" w:eastAsia="Calibri" w:hAnsi="Calibri" w:cs="Calibri"/>
                <w:bCs w:val="0"/>
              </w:rPr>
            </w:pPr>
            <w:r w:rsidRPr="00800B25">
              <w:rPr>
                <w:rFonts w:ascii="Calibri" w:eastAsia="Calibri" w:hAnsi="Calibri" w:cs="Calibri"/>
                <w:bCs w:val="0"/>
              </w:rPr>
              <w:t>Date</w:t>
            </w:r>
          </w:p>
        </w:tc>
        <w:tc>
          <w:tcPr>
            <w:tcW w:w="7740" w:type="dxa"/>
          </w:tcPr>
          <w:p w14:paraId="0E69A70D" w14:textId="5FDABD13" w:rsidR="005D0713" w:rsidRPr="00800B25" w:rsidRDefault="005D071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rPr>
            </w:pPr>
            <w:r w:rsidRPr="00800B25">
              <w:rPr>
                <w:rFonts w:ascii="Calibri" w:eastAsia="Calibri" w:hAnsi="Calibri" w:cs="Calibri"/>
                <w:bCs w:val="0"/>
              </w:rPr>
              <w:t>Action</w:t>
            </w:r>
          </w:p>
        </w:tc>
        <w:tc>
          <w:tcPr>
            <w:tcW w:w="1080" w:type="dxa"/>
          </w:tcPr>
          <w:p w14:paraId="155B409A" w14:textId="18731954" w:rsidR="005D0713" w:rsidRPr="00D05719" w:rsidRDefault="005D071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rPr>
            </w:pPr>
            <w:r w:rsidRPr="00D05719">
              <w:rPr>
                <w:rFonts w:ascii="Calibri" w:eastAsia="Calibri" w:hAnsi="Calibri" w:cs="Calibri"/>
                <w:bCs w:val="0"/>
              </w:rPr>
              <w:t>Vers</w:t>
            </w:r>
            <w:r w:rsidR="00D05719">
              <w:rPr>
                <w:rFonts w:ascii="Calibri" w:eastAsia="Calibri" w:hAnsi="Calibri" w:cs="Calibri"/>
                <w:bCs w:val="0"/>
              </w:rPr>
              <w:t>i</w:t>
            </w:r>
            <w:r w:rsidRPr="00D05719">
              <w:rPr>
                <w:rFonts w:ascii="Calibri" w:eastAsia="Calibri" w:hAnsi="Calibri" w:cs="Calibri"/>
                <w:bCs w:val="0"/>
              </w:rPr>
              <w:t>on</w:t>
            </w:r>
          </w:p>
        </w:tc>
      </w:tr>
      <w:tr w:rsidR="005D0713" w:rsidRPr="00800B25" w14:paraId="5E42F1B9" w14:textId="20396BBF" w:rsidTr="00830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79FF3D0" w14:textId="69CD6A1D" w:rsidR="005D0713" w:rsidRPr="00800B25" w:rsidRDefault="005D0713" w:rsidP="008304F3">
            <w:pPr>
              <w:rPr>
                <w:rFonts w:ascii="Calibri" w:eastAsia="Calibri" w:hAnsi="Calibri" w:cs="Calibri"/>
                <w:b w:val="0"/>
              </w:rPr>
            </w:pPr>
            <w:r>
              <w:rPr>
                <w:rFonts w:ascii="Calibri" w:eastAsia="Calibri" w:hAnsi="Calibri" w:cs="Calibri"/>
                <w:b w:val="0"/>
              </w:rPr>
              <w:t>June 3, 2019</w:t>
            </w:r>
          </w:p>
        </w:tc>
        <w:tc>
          <w:tcPr>
            <w:tcW w:w="7740" w:type="dxa"/>
          </w:tcPr>
          <w:p w14:paraId="1E592DE8" w14:textId="10D13488" w:rsidR="005D0713" w:rsidRPr="00800B25" w:rsidRDefault="005D071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r w:rsidRPr="00800B25">
              <w:rPr>
                <w:rFonts w:ascii="Calibri" w:eastAsia="Calibri" w:hAnsi="Calibri" w:cs="Calibri"/>
                <w:bCs/>
              </w:rPr>
              <w:t>A</w:t>
            </w:r>
            <w:r>
              <w:rPr>
                <w:rFonts w:ascii="Calibri" w:eastAsia="Calibri" w:hAnsi="Calibri" w:cs="Calibri"/>
                <w:bCs/>
              </w:rPr>
              <w:t xml:space="preserve">ssembly </w:t>
            </w:r>
            <w:r w:rsidRPr="00800B25">
              <w:rPr>
                <w:rFonts w:ascii="Calibri" w:eastAsia="Calibri" w:hAnsi="Calibri" w:cs="Calibri"/>
                <w:bCs/>
              </w:rPr>
              <w:t>B</w:t>
            </w:r>
            <w:r>
              <w:rPr>
                <w:rFonts w:ascii="Calibri" w:eastAsia="Calibri" w:hAnsi="Calibri" w:cs="Calibri"/>
                <w:bCs/>
              </w:rPr>
              <w:t>ill</w:t>
            </w:r>
            <w:r w:rsidRPr="00800B25">
              <w:rPr>
                <w:rFonts w:ascii="Calibri" w:eastAsia="Calibri" w:hAnsi="Calibri" w:cs="Calibri"/>
                <w:bCs/>
              </w:rPr>
              <w:t xml:space="preserve"> 426 Approved by Governor Sisolak</w:t>
            </w:r>
          </w:p>
        </w:tc>
        <w:tc>
          <w:tcPr>
            <w:tcW w:w="1080" w:type="dxa"/>
            <w:vAlign w:val="center"/>
          </w:tcPr>
          <w:p w14:paraId="55E72EF0" w14:textId="77777777" w:rsidR="005D0713" w:rsidRPr="00800B25" w:rsidRDefault="005D0713" w:rsidP="00D0571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p>
        </w:tc>
      </w:tr>
      <w:tr w:rsidR="005D0713" w:rsidRPr="00800B25" w14:paraId="33A2B89C" w14:textId="172CA503" w:rsidTr="008304F3">
        <w:tc>
          <w:tcPr>
            <w:cnfStyle w:val="001000000000" w:firstRow="0" w:lastRow="0" w:firstColumn="1" w:lastColumn="0" w:oddVBand="0" w:evenVBand="0" w:oddHBand="0" w:evenHBand="0" w:firstRowFirstColumn="0" w:firstRowLastColumn="0" w:lastRowFirstColumn="0" w:lastRowLastColumn="0"/>
            <w:tcW w:w="1980" w:type="dxa"/>
            <w:vAlign w:val="center"/>
          </w:tcPr>
          <w:p w14:paraId="49403B3F" w14:textId="01816A51" w:rsidR="005D0713" w:rsidRPr="00800B25" w:rsidRDefault="005D0713" w:rsidP="008304F3">
            <w:pPr>
              <w:rPr>
                <w:rFonts w:ascii="Calibri" w:eastAsia="Calibri" w:hAnsi="Calibri" w:cs="Calibri"/>
                <w:b w:val="0"/>
              </w:rPr>
            </w:pPr>
            <w:r>
              <w:rPr>
                <w:rFonts w:ascii="Calibri" w:eastAsia="Calibri" w:hAnsi="Calibri" w:cs="Calibri"/>
                <w:b w:val="0"/>
              </w:rPr>
              <w:t>December 13, 2019</w:t>
            </w:r>
          </w:p>
        </w:tc>
        <w:tc>
          <w:tcPr>
            <w:tcW w:w="7740" w:type="dxa"/>
          </w:tcPr>
          <w:p w14:paraId="402DAF16" w14:textId="1E4F3C13" w:rsidR="005D0713" w:rsidRPr="00800B25" w:rsidRDefault="005D071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Pr>
                <w:rFonts w:ascii="Calibri" w:eastAsia="Calibri" w:hAnsi="Calibri" w:cs="Calibri"/>
                <w:bCs/>
              </w:rPr>
              <w:t xml:space="preserve">First Growth Management Plan </w:t>
            </w:r>
            <w:r w:rsidR="00B52658">
              <w:rPr>
                <w:rFonts w:ascii="Calibri" w:eastAsia="Calibri" w:hAnsi="Calibri" w:cs="Calibri"/>
                <w:bCs/>
              </w:rPr>
              <w:t>a</w:t>
            </w:r>
            <w:r>
              <w:rPr>
                <w:rFonts w:ascii="Calibri" w:eastAsia="Calibri" w:hAnsi="Calibri" w:cs="Calibri"/>
                <w:bCs/>
              </w:rPr>
              <w:t>dopted by State Public Charter School Authority</w:t>
            </w:r>
          </w:p>
        </w:tc>
        <w:tc>
          <w:tcPr>
            <w:tcW w:w="1080" w:type="dxa"/>
            <w:vAlign w:val="center"/>
          </w:tcPr>
          <w:p w14:paraId="26C31FBC" w14:textId="5688C11C" w:rsidR="005D0713" w:rsidRDefault="00D05719" w:rsidP="00D0571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Pr>
                <w:rFonts w:ascii="Calibri" w:eastAsia="Calibri" w:hAnsi="Calibri" w:cs="Calibri"/>
                <w:bCs/>
              </w:rPr>
              <w:t>1.0</w:t>
            </w:r>
          </w:p>
        </w:tc>
      </w:tr>
      <w:tr w:rsidR="005D0713" w:rsidRPr="00800B25" w14:paraId="426B4F27" w14:textId="22671F89" w:rsidTr="00830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490F571" w14:textId="44D2A250" w:rsidR="005D0713" w:rsidRPr="00800B25" w:rsidRDefault="005D0713" w:rsidP="008304F3">
            <w:pPr>
              <w:rPr>
                <w:rFonts w:ascii="Calibri" w:eastAsia="Calibri" w:hAnsi="Calibri" w:cs="Calibri"/>
                <w:b w:val="0"/>
              </w:rPr>
            </w:pPr>
            <w:r>
              <w:rPr>
                <w:rFonts w:ascii="Calibri" w:eastAsia="Calibri" w:hAnsi="Calibri" w:cs="Calibri"/>
                <w:b w:val="0"/>
              </w:rPr>
              <w:t>April 24, 2020</w:t>
            </w:r>
          </w:p>
        </w:tc>
        <w:tc>
          <w:tcPr>
            <w:tcW w:w="7740" w:type="dxa"/>
          </w:tcPr>
          <w:p w14:paraId="4824AF71" w14:textId="0CC98F7E" w:rsidR="005D0713" w:rsidRPr="00800B25" w:rsidRDefault="005D071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r>
              <w:rPr>
                <w:rFonts w:ascii="Calibri" w:eastAsia="Calibri" w:hAnsi="Calibri" w:cs="Calibri"/>
                <w:bCs/>
              </w:rPr>
              <w:t xml:space="preserve">Revisions </w:t>
            </w:r>
            <w:r w:rsidR="00B52658">
              <w:rPr>
                <w:rFonts w:ascii="Calibri" w:eastAsia="Calibri" w:hAnsi="Calibri" w:cs="Calibri"/>
                <w:bCs/>
              </w:rPr>
              <w:t xml:space="preserve">adopted in response to </w:t>
            </w:r>
            <w:r w:rsidR="00C05F80">
              <w:rPr>
                <w:rFonts w:ascii="Calibri" w:eastAsia="Calibri" w:hAnsi="Calibri" w:cs="Calibri"/>
                <w:bCs/>
              </w:rPr>
              <w:t>feedback from the Legislative Committee on Education</w:t>
            </w:r>
            <w:r w:rsidR="00D05719">
              <w:rPr>
                <w:rFonts w:ascii="Calibri" w:eastAsia="Calibri" w:hAnsi="Calibri" w:cs="Calibri"/>
                <w:bCs/>
              </w:rPr>
              <w:t xml:space="preserve"> </w:t>
            </w:r>
          </w:p>
        </w:tc>
        <w:tc>
          <w:tcPr>
            <w:tcW w:w="1080" w:type="dxa"/>
            <w:vAlign w:val="center"/>
          </w:tcPr>
          <w:p w14:paraId="6931964C" w14:textId="2E077734" w:rsidR="005D0713" w:rsidRDefault="00D05719" w:rsidP="00D0571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r>
              <w:rPr>
                <w:rFonts w:ascii="Calibri" w:eastAsia="Calibri" w:hAnsi="Calibri" w:cs="Calibri"/>
                <w:bCs/>
              </w:rPr>
              <w:t>1.1</w:t>
            </w:r>
          </w:p>
        </w:tc>
      </w:tr>
      <w:tr w:rsidR="00C05F80" w:rsidRPr="00800B25" w14:paraId="1B783267" w14:textId="77777777" w:rsidTr="008304F3">
        <w:tc>
          <w:tcPr>
            <w:cnfStyle w:val="001000000000" w:firstRow="0" w:lastRow="0" w:firstColumn="1" w:lastColumn="0" w:oddVBand="0" w:evenVBand="0" w:oddHBand="0" w:evenHBand="0" w:firstRowFirstColumn="0" w:firstRowLastColumn="0" w:lastRowFirstColumn="0" w:lastRowLastColumn="0"/>
            <w:tcW w:w="1980" w:type="dxa"/>
            <w:vAlign w:val="center"/>
          </w:tcPr>
          <w:p w14:paraId="4686AFF8" w14:textId="491FB2CF" w:rsidR="00C05F80" w:rsidRDefault="00C05F80" w:rsidP="008304F3">
            <w:pPr>
              <w:rPr>
                <w:rFonts w:ascii="Calibri" w:eastAsia="Calibri" w:hAnsi="Calibri" w:cs="Calibri"/>
                <w:b w:val="0"/>
              </w:rPr>
            </w:pPr>
            <w:r>
              <w:rPr>
                <w:rFonts w:ascii="Calibri" w:eastAsia="Calibri" w:hAnsi="Calibri" w:cs="Calibri"/>
                <w:b w:val="0"/>
              </w:rPr>
              <w:t xml:space="preserve">May </w:t>
            </w:r>
            <w:r w:rsidR="00B13C06">
              <w:rPr>
                <w:rFonts w:ascii="Calibri" w:eastAsia="Calibri" w:hAnsi="Calibri" w:cs="Calibri"/>
                <w:b w:val="0"/>
              </w:rPr>
              <w:t>21, 2021</w:t>
            </w:r>
          </w:p>
        </w:tc>
        <w:tc>
          <w:tcPr>
            <w:tcW w:w="7740" w:type="dxa"/>
          </w:tcPr>
          <w:p w14:paraId="38199656" w14:textId="1C2EBEA7" w:rsidR="00C05F80" w:rsidRDefault="00B13C0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Pr>
                <w:rFonts w:ascii="Calibri" w:eastAsia="Calibri" w:hAnsi="Calibri" w:cs="Calibri"/>
                <w:bCs/>
              </w:rPr>
              <w:t xml:space="preserve">Revisions </w:t>
            </w:r>
            <w:r w:rsidR="007511C9">
              <w:rPr>
                <w:rFonts w:ascii="Calibri" w:eastAsia="Calibri" w:hAnsi="Calibri" w:cs="Calibri"/>
                <w:bCs/>
              </w:rPr>
              <w:t xml:space="preserve">to </w:t>
            </w:r>
            <w:r w:rsidR="007511C9" w:rsidRPr="007511C9">
              <w:rPr>
                <w:rFonts w:ascii="Calibri" w:eastAsia="Calibri" w:hAnsi="Calibri" w:cs="Calibri"/>
                <w:bCs/>
              </w:rPr>
              <w:t>incorporate actions taken by the Authority between April of 2020 and April of 2021</w:t>
            </w:r>
            <w:r w:rsidR="0027545F">
              <w:rPr>
                <w:rFonts w:ascii="Calibri" w:eastAsia="Calibri" w:hAnsi="Calibri" w:cs="Calibri"/>
                <w:bCs/>
              </w:rPr>
              <w:t xml:space="preserve"> and </w:t>
            </w:r>
            <w:r w:rsidR="007511C9" w:rsidRPr="007511C9">
              <w:rPr>
                <w:rFonts w:ascii="Calibri" w:eastAsia="Calibri" w:hAnsi="Calibri" w:cs="Calibri"/>
                <w:bCs/>
              </w:rPr>
              <w:t>updated data, where available</w:t>
            </w:r>
            <w:r w:rsidR="00552E67">
              <w:rPr>
                <w:rFonts w:ascii="Calibri" w:eastAsia="Calibri" w:hAnsi="Calibri" w:cs="Calibri"/>
                <w:bCs/>
              </w:rPr>
              <w:t>.</w:t>
            </w:r>
          </w:p>
        </w:tc>
        <w:tc>
          <w:tcPr>
            <w:tcW w:w="1080" w:type="dxa"/>
            <w:vAlign w:val="center"/>
          </w:tcPr>
          <w:p w14:paraId="48A92188" w14:textId="110BFB23" w:rsidR="00C05F80" w:rsidRDefault="00552E67" w:rsidP="00D0571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Pr>
                <w:rFonts w:ascii="Calibri" w:eastAsia="Calibri" w:hAnsi="Calibri" w:cs="Calibri"/>
                <w:bCs/>
              </w:rPr>
              <w:t>1.2</w:t>
            </w:r>
          </w:p>
        </w:tc>
      </w:tr>
      <w:tr w:rsidR="00BD664B" w:rsidRPr="00800B25" w14:paraId="66EADB91" w14:textId="77777777" w:rsidTr="00830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4E4F65" w14:textId="66E6F8EA" w:rsidR="00BD664B" w:rsidRDefault="008B0220" w:rsidP="008304F3">
            <w:pPr>
              <w:rPr>
                <w:rFonts w:ascii="Calibri" w:eastAsia="Calibri" w:hAnsi="Calibri" w:cs="Calibri"/>
                <w:b w:val="0"/>
              </w:rPr>
            </w:pPr>
            <w:r>
              <w:rPr>
                <w:rFonts w:ascii="Calibri" w:eastAsia="Calibri" w:hAnsi="Calibri" w:cs="Calibri"/>
                <w:b w:val="0"/>
              </w:rPr>
              <w:t>March 3</w:t>
            </w:r>
            <w:r w:rsidR="007A1473">
              <w:rPr>
                <w:rFonts w:ascii="Calibri" w:eastAsia="Calibri" w:hAnsi="Calibri" w:cs="Calibri"/>
                <w:b w:val="0"/>
              </w:rPr>
              <w:t>, 2023</w:t>
            </w:r>
          </w:p>
        </w:tc>
        <w:tc>
          <w:tcPr>
            <w:tcW w:w="7740" w:type="dxa"/>
          </w:tcPr>
          <w:p w14:paraId="2E48B9DF" w14:textId="4426B0D3" w:rsidR="00BD664B" w:rsidRDefault="007A147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r>
              <w:rPr>
                <w:rFonts w:ascii="Calibri" w:eastAsia="Calibri" w:hAnsi="Calibri" w:cs="Calibri"/>
                <w:bCs/>
              </w:rPr>
              <w:t xml:space="preserve">Revisions </w:t>
            </w:r>
            <w:r w:rsidR="0027545F">
              <w:rPr>
                <w:rFonts w:ascii="Calibri" w:eastAsia="Calibri" w:hAnsi="Calibri" w:cs="Calibri"/>
                <w:bCs/>
              </w:rPr>
              <w:t xml:space="preserve">to incorporate actions taken by the Authority between </w:t>
            </w:r>
            <w:r w:rsidR="00FF5B18">
              <w:rPr>
                <w:rFonts w:ascii="Calibri" w:eastAsia="Calibri" w:hAnsi="Calibri" w:cs="Calibri"/>
                <w:bCs/>
              </w:rPr>
              <w:t>May of 2021 and December of 2022. Additional updates based on progress made against SPCSA Strategic Plan.</w:t>
            </w:r>
          </w:p>
        </w:tc>
        <w:tc>
          <w:tcPr>
            <w:tcW w:w="1080" w:type="dxa"/>
            <w:vAlign w:val="center"/>
          </w:tcPr>
          <w:p w14:paraId="370F743B" w14:textId="5217C4E0" w:rsidR="00BD664B" w:rsidRDefault="00BD664B" w:rsidP="00D0571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r>
              <w:rPr>
                <w:rFonts w:ascii="Calibri" w:eastAsia="Calibri" w:hAnsi="Calibri" w:cs="Calibri"/>
                <w:bCs/>
              </w:rPr>
              <w:t>1.3</w:t>
            </w:r>
          </w:p>
        </w:tc>
      </w:tr>
      <w:tr w:rsidR="00C242C9" w:rsidRPr="00800B25" w14:paraId="6F8F4C74" w14:textId="77777777" w:rsidTr="008304F3">
        <w:tc>
          <w:tcPr>
            <w:cnfStyle w:val="001000000000" w:firstRow="0" w:lastRow="0" w:firstColumn="1" w:lastColumn="0" w:oddVBand="0" w:evenVBand="0" w:oddHBand="0" w:evenHBand="0" w:firstRowFirstColumn="0" w:firstRowLastColumn="0" w:lastRowFirstColumn="0" w:lastRowLastColumn="0"/>
            <w:tcW w:w="1980" w:type="dxa"/>
            <w:vAlign w:val="center"/>
          </w:tcPr>
          <w:p w14:paraId="7BD0BD2D" w14:textId="3A52C794" w:rsidR="00C242C9" w:rsidRPr="00FE6CA6" w:rsidRDefault="00926642" w:rsidP="008304F3">
            <w:pPr>
              <w:rPr>
                <w:rFonts w:ascii="Calibri" w:eastAsia="Calibri" w:hAnsi="Calibri" w:cs="Calibri"/>
                <w:b w:val="0"/>
                <w:highlight w:val="lightGray"/>
              </w:rPr>
            </w:pPr>
            <w:r w:rsidRPr="00FE6CA6">
              <w:rPr>
                <w:rFonts w:ascii="Calibri" w:eastAsia="Calibri" w:hAnsi="Calibri" w:cs="Calibri"/>
                <w:b w:val="0"/>
                <w:highlight w:val="lightGray"/>
              </w:rPr>
              <w:t>January 26, 2024</w:t>
            </w:r>
          </w:p>
        </w:tc>
        <w:tc>
          <w:tcPr>
            <w:tcW w:w="7740" w:type="dxa"/>
          </w:tcPr>
          <w:p w14:paraId="11F66C59" w14:textId="4A69A84E" w:rsidR="00C242C9" w:rsidRPr="00FE6CA6" w:rsidRDefault="0092664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highlight w:val="lightGray"/>
              </w:rPr>
            </w:pPr>
            <w:r w:rsidRPr="00FE6CA6">
              <w:rPr>
                <w:rFonts w:ascii="Calibri" w:eastAsia="Calibri" w:hAnsi="Calibri" w:cs="Calibri"/>
                <w:bCs/>
                <w:highlight w:val="lightGray"/>
              </w:rPr>
              <w:t>Revisions to incorp</w:t>
            </w:r>
            <w:r w:rsidR="00C14AC7" w:rsidRPr="00FE6CA6">
              <w:rPr>
                <w:rFonts w:ascii="Calibri" w:eastAsia="Calibri" w:hAnsi="Calibri" w:cs="Calibri"/>
                <w:bCs/>
                <w:highlight w:val="lightGray"/>
              </w:rPr>
              <w:t xml:space="preserve">orate actions taken by the </w:t>
            </w:r>
            <w:r w:rsidR="00856E68" w:rsidRPr="00FE6CA6">
              <w:rPr>
                <w:rFonts w:ascii="Calibri" w:eastAsia="Calibri" w:hAnsi="Calibri" w:cs="Calibri"/>
                <w:bCs/>
                <w:highlight w:val="lightGray"/>
              </w:rPr>
              <w:t>Authority</w:t>
            </w:r>
            <w:r w:rsidR="00C14AC7" w:rsidRPr="00FE6CA6">
              <w:rPr>
                <w:rFonts w:ascii="Calibri" w:eastAsia="Calibri" w:hAnsi="Calibri" w:cs="Calibri"/>
                <w:bCs/>
                <w:highlight w:val="lightGray"/>
              </w:rPr>
              <w:t xml:space="preserve"> between Jan</w:t>
            </w:r>
            <w:r w:rsidR="00C03419" w:rsidRPr="00FE6CA6">
              <w:rPr>
                <w:rFonts w:ascii="Calibri" w:eastAsia="Calibri" w:hAnsi="Calibri" w:cs="Calibri"/>
                <w:bCs/>
                <w:highlight w:val="lightGray"/>
              </w:rPr>
              <w:t>uary of 2023 and December of 2023</w:t>
            </w:r>
            <w:r w:rsidR="00EF36E0" w:rsidRPr="00FE6CA6">
              <w:rPr>
                <w:rFonts w:ascii="Calibri" w:eastAsia="Calibri" w:hAnsi="Calibri" w:cs="Calibri"/>
                <w:bCs/>
                <w:highlight w:val="lightGray"/>
              </w:rPr>
              <w:t xml:space="preserve">.  </w:t>
            </w:r>
            <w:r w:rsidR="002A015D" w:rsidRPr="00FE6CA6">
              <w:rPr>
                <w:rFonts w:ascii="Calibri" w:eastAsia="Calibri" w:hAnsi="Calibri" w:cs="Calibri"/>
                <w:bCs/>
                <w:highlight w:val="lightGray"/>
              </w:rPr>
              <w:t xml:space="preserve">Additional updated based on the </w:t>
            </w:r>
            <w:r w:rsidR="00D95C8E" w:rsidRPr="00FE6CA6">
              <w:rPr>
                <w:rFonts w:ascii="Calibri" w:eastAsia="Calibri" w:hAnsi="Calibri" w:cs="Calibri"/>
                <w:bCs/>
                <w:highlight w:val="lightGray"/>
              </w:rPr>
              <w:t>2023</w:t>
            </w:r>
            <w:r w:rsidR="00D87CDF" w:rsidRPr="00FE6CA6">
              <w:rPr>
                <w:rFonts w:ascii="Calibri" w:eastAsia="Calibri" w:hAnsi="Calibri" w:cs="Calibri"/>
                <w:bCs/>
                <w:highlight w:val="lightGray"/>
              </w:rPr>
              <w:t xml:space="preserve"> Legislative Session</w:t>
            </w:r>
            <w:r w:rsidR="00FA77DC" w:rsidRPr="00FE6CA6">
              <w:rPr>
                <w:rFonts w:ascii="Calibri" w:eastAsia="Calibri" w:hAnsi="Calibri" w:cs="Calibri"/>
                <w:bCs/>
                <w:highlight w:val="lightGray"/>
              </w:rPr>
              <w:t xml:space="preserve"> and progress made against SPCSA Strategi</w:t>
            </w:r>
            <w:r w:rsidR="00806CA5" w:rsidRPr="00FE6CA6">
              <w:rPr>
                <w:rFonts w:ascii="Calibri" w:eastAsia="Calibri" w:hAnsi="Calibri" w:cs="Calibri"/>
                <w:bCs/>
                <w:highlight w:val="lightGray"/>
              </w:rPr>
              <w:t>c Plan</w:t>
            </w:r>
          </w:p>
        </w:tc>
        <w:tc>
          <w:tcPr>
            <w:tcW w:w="1080" w:type="dxa"/>
            <w:vAlign w:val="center"/>
          </w:tcPr>
          <w:p w14:paraId="35A755B2" w14:textId="6E9BE43D" w:rsidR="00C242C9" w:rsidRDefault="00806CA5" w:rsidP="00D0571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Pr>
                <w:rFonts w:ascii="Calibri" w:eastAsia="Calibri" w:hAnsi="Calibri" w:cs="Calibri"/>
                <w:bCs/>
              </w:rPr>
              <w:t>1.4</w:t>
            </w:r>
          </w:p>
        </w:tc>
      </w:tr>
    </w:tbl>
    <w:p w14:paraId="547D493D" w14:textId="27CA99B1" w:rsidR="00D01D11" w:rsidRDefault="00D01D11">
      <w:pPr>
        <w:rPr>
          <w:rFonts w:ascii="Calibri" w:eastAsia="Calibri" w:hAnsi="Calibri" w:cs="Calibri"/>
          <w:b/>
        </w:rPr>
      </w:pPr>
      <w:r>
        <w:rPr>
          <w:rFonts w:ascii="Calibri" w:eastAsia="Calibri" w:hAnsi="Calibri" w:cs="Calibri"/>
          <w:b/>
        </w:rPr>
        <w:br w:type="page"/>
      </w:r>
    </w:p>
    <w:p w14:paraId="0AA3350D" w14:textId="73EDC161" w:rsidR="00507E09" w:rsidRDefault="004F4EE7">
      <w:pPr>
        <w:spacing w:after="160" w:line="259" w:lineRule="auto"/>
        <w:rPr>
          <w:rFonts w:ascii="Calibri" w:eastAsia="Calibri" w:hAnsi="Calibri" w:cs="Calibri"/>
          <w:b/>
        </w:rPr>
      </w:pPr>
      <w:r>
        <w:rPr>
          <w:rFonts w:ascii="Calibri" w:eastAsia="Calibri" w:hAnsi="Calibri" w:cs="Calibri"/>
          <w:b/>
        </w:rPr>
        <w:lastRenderedPageBreak/>
        <w:t xml:space="preserve">Appendix </w:t>
      </w:r>
      <w:r w:rsidR="00BA02DE">
        <w:rPr>
          <w:rFonts w:ascii="Calibri" w:eastAsia="Calibri" w:hAnsi="Calibri" w:cs="Calibri"/>
          <w:b/>
        </w:rPr>
        <w:t>A</w:t>
      </w:r>
      <w:r>
        <w:rPr>
          <w:rFonts w:ascii="Calibri" w:eastAsia="Calibri" w:hAnsi="Calibri" w:cs="Calibri"/>
          <w:b/>
        </w:rPr>
        <w:t>: Definitions of Star Ratings</w:t>
      </w:r>
    </w:p>
    <w:p w14:paraId="2E7039CB" w14:textId="77777777" w:rsidR="00C1730B" w:rsidRDefault="00C1730B" w:rsidP="00306C64">
      <w:pPr>
        <w:spacing w:line="240" w:lineRule="auto"/>
        <w:rPr>
          <w:rFonts w:asciiTheme="majorHAnsi" w:eastAsia="Calibri" w:hAnsiTheme="majorHAnsi" w:cstheme="majorHAnsi"/>
          <w:iCs/>
        </w:rPr>
      </w:pPr>
      <w:r w:rsidRPr="00306C64">
        <w:rPr>
          <w:rFonts w:asciiTheme="majorHAnsi" w:eastAsia="Calibri" w:hAnsiTheme="majorHAnsi" w:cstheme="majorBidi"/>
        </w:rPr>
        <w:t>Below are definitions of each star rating level from the Nevada School Performance Framework (NSPF).</w:t>
      </w:r>
      <w:r w:rsidRPr="00306C64">
        <w:rPr>
          <w:rStyle w:val="FootnoteReference"/>
          <w:rFonts w:asciiTheme="majorHAnsi" w:eastAsia="Calibri" w:hAnsiTheme="majorHAnsi" w:cstheme="majorHAnsi"/>
          <w:iCs/>
        </w:rPr>
        <w:footnoteReference w:id="21"/>
      </w:r>
    </w:p>
    <w:p w14:paraId="7A87CA8F" w14:textId="77777777" w:rsidR="00AA72B4" w:rsidRPr="00306C64" w:rsidRDefault="00AA72B4" w:rsidP="00C1730B">
      <w:pPr>
        <w:jc w:val="both"/>
        <w:rPr>
          <w:rFonts w:asciiTheme="majorHAnsi" w:hAnsiTheme="majorHAnsi" w:cstheme="majorHAnsi"/>
        </w:rPr>
      </w:pPr>
    </w:p>
    <w:p w14:paraId="2265EFCC" w14:textId="77777777" w:rsidR="00C1730B" w:rsidRPr="00FE6CA6" w:rsidRDefault="00C1730B" w:rsidP="00306C64">
      <w:pPr>
        <w:pStyle w:val="NoSpacing"/>
        <w:rPr>
          <w:rFonts w:asciiTheme="majorHAnsi" w:hAnsiTheme="majorHAnsi" w:cstheme="majorHAnsi"/>
          <w:b/>
          <w:highlight w:val="lightGray"/>
        </w:rPr>
      </w:pPr>
      <w:bookmarkStart w:id="14" w:name="_Toc152309878"/>
      <w:r w:rsidRPr="00FE6CA6">
        <w:rPr>
          <w:rFonts w:asciiTheme="majorHAnsi" w:hAnsiTheme="majorHAnsi" w:cstheme="majorHAnsi"/>
          <w:highlight w:val="lightGray"/>
        </w:rPr>
        <w:t>Elementary and Middle School NSPF Star Rating Descriptors</w:t>
      </w:r>
      <w:bookmarkEnd w:id="14"/>
    </w:p>
    <w:tbl>
      <w:tblPr>
        <w:tblStyle w:val="TableGrid"/>
        <w:tblW w:w="10255" w:type="dxa"/>
        <w:jc w:val="center"/>
        <w:tblLayout w:type="fixed"/>
        <w:tblLook w:val="06A0" w:firstRow="1" w:lastRow="0" w:firstColumn="1" w:lastColumn="0" w:noHBand="1" w:noVBand="1"/>
      </w:tblPr>
      <w:tblGrid>
        <w:gridCol w:w="985"/>
        <w:gridCol w:w="9270"/>
      </w:tblGrid>
      <w:tr w:rsidR="00C1730B" w:rsidRPr="00FE6CA6" w14:paraId="64A53354" w14:textId="77777777" w:rsidTr="00D07013">
        <w:trPr>
          <w:jc w:val="center"/>
        </w:trPr>
        <w:tc>
          <w:tcPr>
            <w:tcW w:w="985" w:type="dxa"/>
            <w:vAlign w:val="center"/>
          </w:tcPr>
          <w:p w14:paraId="3BAD30CA" w14:textId="77777777" w:rsidR="00C1730B" w:rsidRPr="00FE6CA6" w:rsidRDefault="00C1730B" w:rsidP="00D07013">
            <w:pPr>
              <w:jc w:val="center"/>
              <w:rPr>
                <w:rFonts w:asciiTheme="majorHAnsi" w:eastAsia="Franklin Gothic Book" w:hAnsiTheme="majorHAnsi" w:cs="Franklin Gothic Book"/>
                <w:b/>
                <w:sz w:val="20"/>
                <w:szCs w:val="20"/>
                <w:highlight w:val="lightGray"/>
              </w:rPr>
            </w:pPr>
            <w:r w:rsidRPr="00FE6CA6">
              <w:rPr>
                <w:rFonts w:asciiTheme="majorHAnsi" w:eastAsia="Franklin Gothic Book" w:hAnsiTheme="majorHAnsi" w:cs="Franklin Gothic Book"/>
                <w:b/>
                <w:bCs/>
                <w:sz w:val="20"/>
                <w:szCs w:val="20"/>
                <w:highlight w:val="lightGray"/>
              </w:rPr>
              <w:t>Category</w:t>
            </w:r>
          </w:p>
        </w:tc>
        <w:tc>
          <w:tcPr>
            <w:tcW w:w="9270" w:type="dxa"/>
            <w:vAlign w:val="center"/>
          </w:tcPr>
          <w:p w14:paraId="7E357A63" w14:textId="77777777" w:rsidR="00C1730B" w:rsidRPr="00FE6CA6" w:rsidRDefault="00C1730B" w:rsidP="00D07013">
            <w:pPr>
              <w:rPr>
                <w:rFonts w:asciiTheme="majorHAnsi" w:eastAsia="Franklin Gothic Book" w:hAnsiTheme="majorHAnsi" w:cs="Franklin Gothic Book"/>
                <w:b/>
                <w:sz w:val="20"/>
                <w:szCs w:val="20"/>
                <w:highlight w:val="lightGray"/>
              </w:rPr>
            </w:pPr>
            <w:r w:rsidRPr="00FE6CA6">
              <w:rPr>
                <w:rFonts w:asciiTheme="majorHAnsi" w:eastAsia="Franklin Gothic Book" w:hAnsiTheme="majorHAnsi" w:cs="Franklin Gothic Book"/>
                <w:b/>
                <w:bCs/>
                <w:sz w:val="20"/>
                <w:szCs w:val="20"/>
                <w:highlight w:val="lightGray"/>
              </w:rPr>
              <w:t>Policy Descriptors</w:t>
            </w:r>
          </w:p>
        </w:tc>
      </w:tr>
      <w:tr w:rsidR="00C1730B" w:rsidRPr="00FE6CA6" w14:paraId="5FA44AA7" w14:textId="77777777" w:rsidTr="00D07013">
        <w:trPr>
          <w:jc w:val="center"/>
        </w:trPr>
        <w:tc>
          <w:tcPr>
            <w:tcW w:w="985" w:type="dxa"/>
            <w:vAlign w:val="center"/>
          </w:tcPr>
          <w:p w14:paraId="30AF1806"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5 Stars</w:t>
            </w:r>
          </w:p>
        </w:tc>
        <w:tc>
          <w:tcPr>
            <w:tcW w:w="9270" w:type="dxa"/>
            <w:vAlign w:val="center"/>
          </w:tcPr>
          <w:p w14:paraId="48397758" w14:textId="77777777" w:rsidR="00C1730B" w:rsidRPr="00FE6CA6" w:rsidRDefault="00C1730B" w:rsidP="00D07013">
            <w:pPr>
              <w:rPr>
                <w:rFonts w:asciiTheme="majorHAnsi" w:eastAsia="Franklin Gothic Book" w:hAnsiTheme="majorHAnsi" w:cs="Franklin Gothic Book"/>
                <w:color w:val="000000" w:themeColor="text1"/>
                <w:sz w:val="20"/>
                <w:szCs w:val="20"/>
                <w:highlight w:val="lightGray"/>
              </w:rPr>
            </w:pPr>
            <w:r w:rsidRPr="00FE6CA6">
              <w:rPr>
                <w:rFonts w:asciiTheme="majorHAnsi" w:eastAsia="Franklin Gothic Book" w:hAnsiTheme="majorHAnsi" w:cs="Franklin Gothic Book"/>
                <w:color w:val="000000" w:themeColor="text1"/>
                <w:sz w:val="20"/>
                <w:szCs w:val="20"/>
                <w:highlight w:val="lightGray"/>
              </w:rPr>
              <w:t xml:space="preserve">Recognizes a </w:t>
            </w:r>
            <w:r w:rsidRPr="00FE6CA6">
              <w:rPr>
                <w:rFonts w:asciiTheme="majorHAnsi" w:eastAsia="Franklin Gothic Book" w:hAnsiTheme="majorHAnsi" w:cs="Franklin Gothic Book"/>
                <w:b/>
                <w:bCs/>
                <w:color w:val="000000" w:themeColor="text1"/>
                <w:sz w:val="20"/>
                <w:szCs w:val="20"/>
                <w:highlight w:val="lightGray"/>
              </w:rPr>
              <w:t>superior</w:t>
            </w:r>
            <w:r w:rsidRPr="00FE6CA6">
              <w:rPr>
                <w:rFonts w:asciiTheme="majorHAnsi" w:eastAsia="Franklin Gothic Book" w:hAnsiTheme="majorHAnsi" w:cs="Franklin Gothic Book"/>
                <w:color w:val="000000" w:themeColor="text1"/>
                <w:sz w:val="20"/>
                <w:szCs w:val="20"/>
                <w:highlight w:val="lightGray"/>
              </w:rPr>
              <w:t xml:space="preserve"> school that exceeds expectations for all students and subgroups on every Indicator category with little or no exception. A five-star school demonstrates superior academic performance and growth with no opportunity gaps. The school does not fail to meet expectations for any group on any Indicator. </w:t>
            </w:r>
          </w:p>
        </w:tc>
      </w:tr>
      <w:tr w:rsidR="00C1730B" w:rsidRPr="00FE6CA6" w14:paraId="7601BB75" w14:textId="77777777" w:rsidTr="00D07013">
        <w:trPr>
          <w:jc w:val="center"/>
        </w:trPr>
        <w:tc>
          <w:tcPr>
            <w:tcW w:w="985" w:type="dxa"/>
            <w:vAlign w:val="center"/>
          </w:tcPr>
          <w:p w14:paraId="3CD0C0C9"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4 Stars</w:t>
            </w:r>
            <w:r w:rsidRPr="00FE6CA6" w:rsidDel="00434B22">
              <w:rPr>
                <w:noProof/>
                <w:sz w:val="20"/>
                <w:szCs w:val="20"/>
                <w:highlight w:val="lightGray"/>
              </w:rPr>
              <w:t xml:space="preserve"> </w:t>
            </w:r>
          </w:p>
        </w:tc>
        <w:tc>
          <w:tcPr>
            <w:tcW w:w="9270" w:type="dxa"/>
            <w:vAlign w:val="center"/>
          </w:tcPr>
          <w:p w14:paraId="2F80A9E0" w14:textId="77777777" w:rsidR="00C1730B" w:rsidRPr="00FE6CA6" w:rsidRDefault="00C1730B" w:rsidP="00D07013">
            <w:pPr>
              <w:rPr>
                <w:rFonts w:asciiTheme="majorHAnsi" w:eastAsia="Franklin Gothic Book" w:hAnsiTheme="majorHAnsi" w:cs="Franklin Gothic Book"/>
                <w:sz w:val="20"/>
                <w:szCs w:val="20"/>
                <w:highlight w:val="lightGray"/>
              </w:rPr>
            </w:pPr>
            <w:r w:rsidRPr="00FE6CA6">
              <w:rPr>
                <w:rFonts w:asciiTheme="majorHAnsi" w:eastAsia="Franklin Gothic Book" w:hAnsiTheme="majorHAnsi" w:cs="Franklin Gothic Book"/>
                <w:sz w:val="20"/>
                <w:szCs w:val="20"/>
                <w:highlight w:val="lightGray"/>
              </w:rPr>
              <w:t xml:space="preserve">Recognizes a </w:t>
            </w:r>
            <w:r w:rsidRPr="00FE6CA6">
              <w:rPr>
                <w:rFonts w:asciiTheme="majorHAnsi" w:eastAsia="Franklin Gothic Book" w:hAnsiTheme="majorHAnsi" w:cs="Franklin Gothic Book"/>
                <w:b/>
                <w:bCs/>
                <w:sz w:val="20"/>
                <w:szCs w:val="20"/>
                <w:highlight w:val="lightGray"/>
              </w:rPr>
              <w:t>commendable</w:t>
            </w:r>
            <w:r w:rsidRPr="00FE6CA6">
              <w:rPr>
                <w:rFonts w:asciiTheme="majorHAnsi" w:eastAsia="Franklin Gothic Book" w:hAnsiTheme="majorHAnsi" w:cs="Franklin Gothic Book"/>
                <w:sz w:val="20"/>
                <w:szCs w:val="20"/>
                <w:highlight w:val="lightGray"/>
              </w:rPr>
              <w:t xml:space="preserve"> school that has performed well for all students and subgroups. A four-star school demonstrates satisfactory to strong academic performance for all students. Further, the school is successfully promoting academic progress for all student groups as reflected in closing opportunity gaps. The school does not fail to meet expectations for any group on any Indicator. </w:t>
            </w:r>
          </w:p>
        </w:tc>
      </w:tr>
      <w:tr w:rsidR="00C1730B" w:rsidRPr="00FE6CA6" w14:paraId="2EA65C61" w14:textId="77777777" w:rsidTr="00D07013">
        <w:trPr>
          <w:jc w:val="center"/>
        </w:trPr>
        <w:tc>
          <w:tcPr>
            <w:tcW w:w="985" w:type="dxa"/>
            <w:vAlign w:val="center"/>
          </w:tcPr>
          <w:p w14:paraId="3B81637A"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3 Stars</w:t>
            </w:r>
            <w:r w:rsidRPr="00FE6CA6" w:rsidDel="00434B22">
              <w:rPr>
                <w:noProof/>
                <w:sz w:val="20"/>
                <w:szCs w:val="20"/>
                <w:highlight w:val="lightGray"/>
              </w:rPr>
              <w:t xml:space="preserve"> </w:t>
            </w:r>
          </w:p>
        </w:tc>
        <w:tc>
          <w:tcPr>
            <w:tcW w:w="9270" w:type="dxa"/>
            <w:vAlign w:val="center"/>
          </w:tcPr>
          <w:p w14:paraId="6DD20F6B" w14:textId="77777777" w:rsidR="00C1730B" w:rsidRPr="00FE6CA6" w:rsidRDefault="00C1730B" w:rsidP="00D07013">
            <w:pPr>
              <w:rPr>
                <w:rFonts w:asciiTheme="majorHAnsi" w:eastAsia="Franklin Gothic Book" w:hAnsiTheme="majorHAnsi" w:cs="Franklin Gothic Book"/>
                <w:sz w:val="20"/>
                <w:szCs w:val="20"/>
                <w:highlight w:val="lightGray"/>
              </w:rPr>
            </w:pPr>
            <w:r w:rsidRPr="00FE6CA6">
              <w:rPr>
                <w:rFonts w:asciiTheme="majorHAnsi" w:eastAsia="Franklin Gothic Book" w:hAnsiTheme="majorHAnsi" w:cs="Franklin Gothic Book"/>
                <w:sz w:val="20"/>
                <w:szCs w:val="20"/>
                <w:highlight w:val="lightGray"/>
              </w:rPr>
              <w:t xml:space="preserve">Identifies an </w:t>
            </w:r>
            <w:r w:rsidRPr="00FE6CA6">
              <w:rPr>
                <w:rFonts w:asciiTheme="majorHAnsi" w:eastAsia="Franklin Gothic Book" w:hAnsiTheme="majorHAnsi" w:cs="Franklin Gothic Book"/>
                <w:b/>
                <w:bCs/>
                <w:sz w:val="20"/>
                <w:szCs w:val="20"/>
                <w:highlight w:val="lightGray"/>
              </w:rPr>
              <w:t>adequate</w:t>
            </w:r>
            <w:r w:rsidRPr="00FE6CA6">
              <w:rPr>
                <w:rFonts w:asciiTheme="majorHAnsi" w:eastAsia="Franklin Gothic Book" w:hAnsiTheme="majorHAnsi" w:cs="Franklin Gothic Book"/>
                <w:sz w:val="20"/>
                <w:szCs w:val="20"/>
                <w:highlight w:val="lightGray"/>
              </w:rPr>
              <w:t xml:space="preserve"> school that has met the state’s standard for performance. The all-students group has met expectations for academic achievement or growth. Subgroups meet expectations for academic achievement or growth with little exception; however, no group is far below standard. The school must submit an improvement plan that identifies supports tailored to subgroups and Indicators that are below standard.</w:t>
            </w:r>
            <w:r w:rsidRPr="00FE6CA6" w:rsidDel="001F4370">
              <w:rPr>
                <w:rFonts w:asciiTheme="majorHAnsi" w:eastAsia="Franklin Gothic Book" w:hAnsiTheme="majorHAnsi" w:cs="Franklin Gothic Book"/>
                <w:sz w:val="20"/>
                <w:szCs w:val="20"/>
                <w:highlight w:val="lightGray"/>
              </w:rPr>
              <w:t xml:space="preserve"> </w:t>
            </w:r>
          </w:p>
        </w:tc>
      </w:tr>
      <w:tr w:rsidR="00C1730B" w:rsidRPr="00FE6CA6" w14:paraId="04ECFA34" w14:textId="77777777" w:rsidTr="00D07013">
        <w:trPr>
          <w:jc w:val="center"/>
        </w:trPr>
        <w:tc>
          <w:tcPr>
            <w:tcW w:w="985" w:type="dxa"/>
            <w:vAlign w:val="center"/>
          </w:tcPr>
          <w:p w14:paraId="3F32CD48"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2 Stars</w:t>
            </w:r>
            <w:r w:rsidRPr="00FE6CA6" w:rsidDel="00434B22">
              <w:rPr>
                <w:noProof/>
                <w:sz w:val="20"/>
                <w:szCs w:val="20"/>
                <w:highlight w:val="lightGray"/>
              </w:rPr>
              <w:t xml:space="preserve"> </w:t>
            </w:r>
          </w:p>
        </w:tc>
        <w:tc>
          <w:tcPr>
            <w:tcW w:w="9270" w:type="dxa"/>
            <w:vAlign w:val="center"/>
          </w:tcPr>
          <w:p w14:paraId="1AFA070B" w14:textId="77777777" w:rsidR="00C1730B" w:rsidRPr="00FE6CA6" w:rsidRDefault="00C1730B" w:rsidP="00D07013">
            <w:pPr>
              <w:rPr>
                <w:rFonts w:asciiTheme="majorHAnsi" w:eastAsia="Franklin Gothic Book" w:hAnsiTheme="majorHAnsi" w:cs="Franklin Gothic Book"/>
                <w:sz w:val="20"/>
                <w:szCs w:val="20"/>
                <w:highlight w:val="lightGray"/>
              </w:rPr>
            </w:pPr>
            <w:r w:rsidRPr="00FE6CA6">
              <w:rPr>
                <w:rFonts w:asciiTheme="majorHAnsi" w:eastAsia="Franklin Gothic Book" w:hAnsiTheme="majorHAnsi" w:cs="Franklin Gothic Book"/>
                <w:sz w:val="20"/>
                <w:szCs w:val="20"/>
                <w:highlight w:val="lightGray"/>
              </w:rPr>
              <w:t xml:space="preserve">Identifies a school that has </w:t>
            </w:r>
            <w:r w:rsidRPr="00FE6CA6">
              <w:rPr>
                <w:rFonts w:asciiTheme="majorHAnsi" w:eastAsia="Franklin Gothic Book" w:hAnsiTheme="majorHAnsi" w:cs="Franklin Gothic Book"/>
                <w:b/>
                <w:bCs/>
                <w:sz w:val="20"/>
                <w:szCs w:val="20"/>
                <w:highlight w:val="lightGray"/>
              </w:rPr>
              <w:t>partially met</w:t>
            </w:r>
            <w:r w:rsidRPr="00FE6CA6">
              <w:rPr>
                <w:rFonts w:asciiTheme="majorHAnsi" w:eastAsia="Franklin Gothic Book" w:hAnsiTheme="majorHAnsi" w:cs="Franklin Gothic Book"/>
                <w:sz w:val="20"/>
                <w:szCs w:val="20"/>
                <w:highlight w:val="lightGray"/>
              </w:rPr>
              <w:t xml:space="preserve"> the state’s standard for performance. Students and subgroups often meet expectations for academic performance or growth but may have multiple areas that require improvement. Areas requiring significant improvement are uncommon. The school must submit an improvement plan that identifies supports tailored to subgroups and Indicators that are below standard. </w:t>
            </w:r>
          </w:p>
        </w:tc>
      </w:tr>
      <w:tr w:rsidR="00C1730B" w:rsidRPr="00CB7BC4" w14:paraId="397A14C4" w14:textId="77777777" w:rsidTr="00D07013">
        <w:trPr>
          <w:jc w:val="center"/>
        </w:trPr>
        <w:tc>
          <w:tcPr>
            <w:tcW w:w="985" w:type="dxa"/>
            <w:vAlign w:val="center"/>
          </w:tcPr>
          <w:p w14:paraId="12476221"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1 Star</w:t>
            </w:r>
            <w:r w:rsidRPr="00FE6CA6" w:rsidDel="00434B22">
              <w:rPr>
                <w:noProof/>
                <w:sz w:val="20"/>
                <w:szCs w:val="20"/>
                <w:highlight w:val="lightGray"/>
              </w:rPr>
              <w:t xml:space="preserve"> </w:t>
            </w:r>
          </w:p>
        </w:tc>
        <w:tc>
          <w:tcPr>
            <w:tcW w:w="9270" w:type="dxa"/>
            <w:vAlign w:val="center"/>
          </w:tcPr>
          <w:p w14:paraId="578C392B" w14:textId="77777777" w:rsidR="00C1730B" w:rsidRPr="009F2E10" w:rsidRDefault="00C1730B" w:rsidP="00D07013">
            <w:pPr>
              <w:rPr>
                <w:rFonts w:asciiTheme="majorHAnsi" w:eastAsia="Franklin Gothic Book" w:hAnsiTheme="majorHAnsi" w:cs="Franklin Gothic Book"/>
                <w:sz w:val="20"/>
                <w:szCs w:val="20"/>
              </w:rPr>
            </w:pPr>
            <w:r w:rsidRPr="00FE6CA6">
              <w:rPr>
                <w:rFonts w:asciiTheme="majorHAnsi" w:eastAsia="Franklin Gothic Book" w:hAnsiTheme="majorHAnsi" w:cs="Franklin Gothic Book"/>
                <w:sz w:val="20"/>
                <w:szCs w:val="20"/>
                <w:highlight w:val="lightGray"/>
              </w:rPr>
              <w:t xml:space="preserve">Identifies a school that has </w:t>
            </w:r>
            <w:r w:rsidRPr="00FE6CA6">
              <w:rPr>
                <w:rFonts w:asciiTheme="majorHAnsi" w:eastAsia="Franklin Gothic Book" w:hAnsiTheme="majorHAnsi" w:cs="Franklin Gothic Book"/>
                <w:b/>
                <w:bCs/>
                <w:sz w:val="20"/>
                <w:szCs w:val="20"/>
                <w:highlight w:val="lightGray"/>
              </w:rPr>
              <w:t>not met</w:t>
            </w:r>
            <w:r w:rsidRPr="00FE6CA6">
              <w:rPr>
                <w:rFonts w:asciiTheme="majorHAnsi" w:eastAsia="Franklin Gothic Book" w:hAnsiTheme="majorHAnsi" w:cs="Franklin Gothic Book"/>
                <w:sz w:val="20"/>
                <w:szCs w:val="20"/>
                <w:highlight w:val="lightGray"/>
              </w:rPr>
              <w:t xml:space="preserve"> the state’s standard for performance. Students and subgroups are inconsistent in achieving performance standards. A one-star school has multiple areas that require improvement including an urgent need to address areas that are significantly below standard.</w:t>
            </w:r>
            <w:r w:rsidRPr="009F2E10">
              <w:rPr>
                <w:rFonts w:asciiTheme="majorHAnsi" w:eastAsia="Franklin Gothic Book" w:hAnsiTheme="majorHAnsi" w:cs="Franklin Gothic Book"/>
                <w:sz w:val="20"/>
                <w:szCs w:val="20"/>
              </w:rPr>
              <w:t xml:space="preserve"> </w:t>
            </w:r>
          </w:p>
        </w:tc>
      </w:tr>
    </w:tbl>
    <w:p w14:paraId="1E0714C2" w14:textId="77777777" w:rsidR="00AA72B4" w:rsidRDefault="00AA72B4" w:rsidP="00AA72B4">
      <w:pPr>
        <w:rPr>
          <w:rFonts w:asciiTheme="majorHAnsi" w:hAnsiTheme="majorHAnsi" w:cstheme="majorHAnsi"/>
        </w:rPr>
      </w:pPr>
      <w:bookmarkStart w:id="15" w:name="_Toc152309879"/>
    </w:p>
    <w:p w14:paraId="1B7B7D7F" w14:textId="0658F6F7" w:rsidR="00C1730B" w:rsidRPr="00FE6CA6" w:rsidRDefault="00C1730B" w:rsidP="00306C64">
      <w:pPr>
        <w:rPr>
          <w:rFonts w:asciiTheme="majorHAnsi" w:hAnsiTheme="majorHAnsi" w:cstheme="majorHAnsi"/>
          <w:i/>
          <w:highlight w:val="lightGray"/>
        </w:rPr>
      </w:pPr>
      <w:r w:rsidRPr="00FE6CA6">
        <w:rPr>
          <w:rFonts w:asciiTheme="majorHAnsi" w:hAnsiTheme="majorHAnsi" w:cstheme="majorHAnsi"/>
          <w:highlight w:val="lightGray"/>
        </w:rPr>
        <w:t>High School NSPF Star Rating Descriptors</w:t>
      </w:r>
      <w:bookmarkEnd w:id="15"/>
    </w:p>
    <w:tbl>
      <w:tblPr>
        <w:tblStyle w:val="TableGrid"/>
        <w:tblW w:w="10255" w:type="dxa"/>
        <w:jc w:val="center"/>
        <w:tblLayout w:type="fixed"/>
        <w:tblLook w:val="06A0" w:firstRow="1" w:lastRow="0" w:firstColumn="1" w:lastColumn="0" w:noHBand="1" w:noVBand="1"/>
      </w:tblPr>
      <w:tblGrid>
        <w:gridCol w:w="985"/>
        <w:gridCol w:w="9270"/>
      </w:tblGrid>
      <w:tr w:rsidR="00C1730B" w:rsidRPr="00FE6CA6" w14:paraId="0122261C" w14:textId="77777777" w:rsidTr="00D07013">
        <w:trPr>
          <w:jc w:val="center"/>
        </w:trPr>
        <w:tc>
          <w:tcPr>
            <w:tcW w:w="985" w:type="dxa"/>
            <w:vAlign w:val="center"/>
          </w:tcPr>
          <w:p w14:paraId="6B8A1FE4" w14:textId="77777777" w:rsidR="00C1730B" w:rsidRPr="00FE6CA6" w:rsidRDefault="00C1730B" w:rsidP="00D07013">
            <w:pPr>
              <w:jc w:val="center"/>
              <w:rPr>
                <w:rFonts w:asciiTheme="majorHAnsi" w:eastAsia="Franklin Gothic Book" w:hAnsiTheme="majorHAnsi" w:cs="Franklin Gothic Book"/>
                <w:b/>
                <w:sz w:val="20"/>
                <w:szCs w:val="20"/>
                <w:highlight w:val="lightGray"/>
              </w:rPr>
            </w:pPr>
            <w:r w:rsidRPr="00FE6CA6">
              <w:rPr>
                <w:rFonts w:asciiTheme="majorHAnsi" w:eastAsia="Franklin Gothic Book" w:hAnsiTheme="majorHAnsi" w:cs="Franklin Gothic Book"/>
                <w:b/>
                <w:bCs/>
                <w:sz w:val="20"/>
                <w:szCs w:val="20"/>
                <w:highlight w:val="lightGray"/>
              </w:rPr>
              <w:t>Category</w:t>
            </w:r>
          </w:p>
        </w:tc>
        <w:tc>
          <w:tcPr>
            <w:tcW w:w="9270" w:type="dxa"/>
            <w:vAlign w:val="center"/>
          </w:tcPr>
          <w:p w14:paraId="2CF654DB" w14:textId="77777777" w:rsidR="00C1730B" w:rsidRPr="00FE6CA6" w:rsidRDefault="00C1730B" w:rsidP="00D07013">
            <w:pPr>
              <w:rPr>
                <w:rFonts w:asciiTheme="majorHAnsi" w:eastAsia="Franklin Gothic Book" w:hAnsiTheme="majorHAnsi" w:cs="Franklin Gothic Book"/>
                <w:b/>
                <w:sz w:val="20"/>
                <w:szCs w:val="20"/>
                <w:highlight w:val="lightGray"/>
              </w:rPr>
            </w:pPr>
            <w:r w:rsidRPr="00FE6CA6">
              <w:rPr>
                <w:rFonts w:asciiTheme="majorHAnsi" w:eastAsia="Franklin Gothic Book" w:hAnsiTheme="majorHAnsi" w:cs="Franklin Gothic Book"/>
                <w:b/>
                <w:bCs/>
                <w:sz w:val="20"/>
                <w:szCs w:val="20"/>
                <w:highlight w:val="lightGray"/>
              </w:rPr>
              <w:t>Policy Descriptors</w:t>
            </w:r>
          </w:p>
        </w:tc>
      </w:tr>
      <w:tr w:rsidR="00C1730B" w:rsidRPr="00FE6CA6" w14:paraId="50FB0AF3" w14:textId="77777777" w:rsidTr="00D07013">
        <w:trPr>
          <w:jc w:val="center"/>
        </w:trPr>
        <w:tc>
          <w:tcPr>
            <w:tcW w:w="985" w:type="dxa"/>
            <w:vAlign w:val="center"/>
          </w:tcPr>
          <w:p w14:paraId="161CBDC4"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5 Stars</w:t>
            </w:r>
          </w:p>
        </w:tc>
        <w:tc>
          <w:tcPr>
            <w:tcW w:w="9270" w:type="dxa"/>
            <w:vAlign w:val="center"/>
          </w:tcPr>
          <w:p w14:paraId="67A8C784" w14:textId="77777777" w:rsidR="00C1730B" w:rsidRPr="00FE6CA6" w:rsidRDefault="00C1730B" w:rsidP="00D07013">
            <w:pPr>
              <w:rPr>
                <w:rFonts w:asciiTheme="majorHAnsi" w:eastAsia="Franklin Gothic Book" w:hAnsiTheme="majorHAnsi" w:cs="Franklin Gothic Book"/>
                <w:color w:val="000000" w:themeColor="text1"/>
                <w:sz w:val="20"/>
                <w:szCs w:val="20"/>
                <w:highlight w:val="lightGray"/>
              </w:rPr>
            </w:pPr>
            <w:r w:rsidRPr="00FE6CA6">
              <w:rPr>
                <w:rFonts w:asciiTheme="majorHAnsi" w:eastAsia="Franklin Gothic Book" w:hAnsiTheme="majorHAnsi" w:cs="Franklin Gothic Book"/>
                <w:color w:val="000000" w:themeColor="text1"/>
                <w:sz w:val="20"/>
                <w:szCs w:val="20"/>
                <w:highlight w:val="lightGray"/>
              </w:rPr>
              <w:t xml:space="preserve">Recognizes a </w:t>
            </w:r>
            <w:r w:rsidRPr="00FE6CA6">
              <w:rPr>
                <w:rFonts w:asciiTheme="majorHAnsi" w:eastAsia="Franklin Gothic Book" w:hAnsiTheme="majorHAnsi" w:cs="Franklin Gothic Book"/>
                <w:b/>
                <w:bCs/>
                <w:color w:val="000000" w:themeColor="text1"/>
                <w:sz w:val="20"/>
                <w:szCs w:val="20"/>
                <w:highlight w:val="lightGray"/>
              </w:rPr>
              <w:t>superior</w:t>
            </w:r>
            <w:r w:rsidRPr="00FE6CA6">
              <w:rPr>
                <w:rFonts w:asciiTheme="majorHAnsi" w:eastAsia="Franklin Gothic Book" w:hAnsiTheme="majorHAnsi" w:cs="Franklin Gothic Book"/>
                <w:color w:val="000000" w:themeColor="text1"/>
                <w:sz w:val="20"/>
                <w:szCs w:val="20"/>
                <w:highlight w:val="lightGray"/>
              </w:rPr>
              <w:t xml:space="preserve"> school that exceeds expectations for all students and subgroups on every Indicator category with little or no exception. A five-star school demonstrates superior academic performance and a superior graduation rate. The school does not fail to meet expectations for any group on any Indicator.</w:t>
            </w:r>
          </w:p>
        </w:tc>
      </w:tr>
      <w:tr w:rsidR="00C1730B" w:rsidRPr="00FE6CA6" w14:paraId="5BBC583B" w14:textId="77777777" w:rsidTr="00D07013">
        <w:trPr>
          <w:jc w:val="center"/>
        </w:trPr>
        <w:tc>
          <w:tcPr>
            <w:tcW w:w="985" w:type="dxa"/>
            <w:vAlign w:val="center"/>
          </w:tcPr>
          <w:p w14:paraId="49DFF554"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4 Stars</w:t>
            </w:r>
            <w:r w:rsidRPr="00FE6CA6" w:rsidDel="00434B22">
              <w:rPr>
                <w:noProof/>
                <w:sz w:val="20"/>
                <w:szCs w:val="20"/>
                <w:highlight w:val="lightGray"/>
              </w:rPr>
              <w:t xml:space="preserve"> </w:t>
            </w:r>
          </w:p>
        </w:tc>
        <w:tc>
          <w:tcPr>
            <w:tcW w:w="9270" w:type="dxa"/>
            <w:vAlign w:val="center"/>
          </w:tcPr>
          <w:p w14:paraId="2FD36452" w14:textId="77777777" w:rsidR="00C1730B" w:rsidRPr="00FE6CA6" w:rsidRDefault="00C1730B" w:rsidP="00D07013">
            <w:pPr>
              <w:rPr>
                <w:rFonts w:asciiTheme="majorHAnsi" w:eastAsia="Franklin Gothic Book" w:hAnsiTheme="majorHAnsi" w:cs="Franklin Gothic Book"/>
                <w:sz w:val="20"/>
                <w:szCs w:val="20"/>
                <w:highlight w:val="lightGray"/>
              </w:rPr>
            </w:pPr>
            <w:r w:rsidRPr="00FE6CA6">
              <w:rPr>
                <w:rFonts w:asciiTheme="majorHAnsi" w:eastAsia="Franklin Gothic Book" w:hAnsiTheme="majorHAnsi" w:cs="Franklin Gothic Book"/>
                <w:sz w:val="20"/>
                <w:szCs w:val="20"/>
                <w:highlight w:val="lightGray"/>
              </w:rPr>
              <w:t xml:space="preserve">Recognizes a </w:t>
            </w:r>
            <w:r w:rsidRPr="00FE6CA6">
              <w:rPr>
                <w:rFonts w:asciiTheme="majorHAnsi" w:eastAsia="Franklin Gothic Book" w:hAnsiTheme="majorHAnsi" w:cs="Franklin Gothic Book"/>
                <w:b/>
                <w:bCs/>
                <w:sz w:val="20"/>
                <w:szCs w:val="20"/>
                <w:highlight w:val="lightGray"/>
              </w:rPr>
              <w:t>commendable</w:t>
            </w:r>
            <w:r w:rsidRPr="00FE6CA6">
              <w:rPr>
                <w:rFonts w:asciiTheme="majorHAnsi" w:eastAsia="Franklin Gothic Book" w:hAnsiTheme="majorHAnsi" w:cs="Franklin Gothic Book"/>
                <w:sz w:val="20"/>
                <w:szCs w:val="20"/>
                <w:highlight w:val="lightGray"/>
              </w:rPr>
              <w:t xml:space="preserve"> school that has performed well for all students and subgroups. A four-star school demonstrates satisfactory to strong academic performance for all students. Further, the school’s graduation rate meets expectations. The school does not fail to meet expectations for any group on any Indicator.</w:t>
            </w:r>
          </w:p>
        </w:tc>
      </w:tr>
      <w:tr w:rsidR="00C1730B" w:rsidRPr="00FE6CA6" w14:paraId="1E1D14CA" w14:textId="77777777" w:rsidTr="00D07013">
        <w:trPr>
          <w:jc w:val="center"/>
        </w:trPr>
        <w:tc>
          <w:tcPr>
            <w:tcW w:w="985" w:type="dxa"/>
            <w:vAlign w:val="center"/>
          </w:tcPr>
          <w:p w14:paraId="6391C359"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3 Stars</w:t>
            </w:r>
            <w:r w:rsidRPr="00FE6CA6" w:rsidDel="00434B22">
              <w:rPr>
                <w:noProof/>
                <w:sz w:val="20"/>
                <w:szCs w:val="20"/>
                <w:highlight w:val="lightGray"/>
              </w:rPr>
              <w:t xml:space="preserve"> </w:t>
            </w:r>
          </w:p>
        </w:tc>
        <w:tc>
          <w:tcPr>
            <w:tcW w:w="9270" w:type="dxa"/>
            <w:vAlign w:val="center"/>
          </w:tcPr>
          <w:p w14:paraId="6A000718" w14:textId="77777777" w:rsidR="00C1730B" w:rsidRPr="00FE6CA6" w:rsidRDefault="00C1730B" w:rsidP="00D07013">
            <w:pPr>
              <w:rPr>
                <w:rFonts w:asciiTheme="majorHAnsi" w:eastAsia="Franklin Gothic Book" w:hAnsiTheme="majorHAnsi" w:cs="Franklin Gothic Book"/>
                <w:sz w:val="20"/>
                <w:szCs w:val="20"/>
                <w:highlight w:val="lightGray"/>
              </w:rPr>
            </w:pPr>
            <w:r w:rsidRPr="00FE6CA6">
              <w:rPr>
                <w:rFonts w:asciiTheme="majorHAnsi" w:eastAsia="Franklin Gothic Book" w:hAnsiTheme="majorHAnsi" w:cs="Franklin Gothic Book"/>
                <w:sz w:val="20"/>
                <w:szCs w:val="20"/>
                <w:highlight w:val="lightGray"/>
              </w:rPr>
              <w:t xml:space="preserve">Identifies an </w:t>
            </w:r>
            <w:r w:rsidRPr="00FE6CA6">
              <w:rPr>
                <w:rFonts w:asciiTheme="majorHAnsi" w:eastAsia="Franklin Gothic Book" w:hAnsiTheme="majorHAnsi" w:cs="Franklin Gothic Book"/>
                <w:b/>
                <w:bCs/>
                <w:sz w:val="20"/>
                <w:szCs w:val="20"/>
                <w:highlight w:val="lightGray"/>
              </w:rPr>
              <w:t>adequate</w:t>
            </w:r>
            <w:r w:rsidRPr="00FE6CA6">
              <w:rPr>
                <w:rFonts w:asciiTheme="majorHAnsi" w:eastAsia="Franklin Gothic Book" w:hAnsiTheme="majorHAnsi" w:cs="Franklin Gothic Book"/>
                <w:sz w:val="20"/>
                <w:szCs w:val="20"/>
                <w:highlight w:val="lightGray"/>
              </w:rPr>
              <w:t xml:space="preserve"> school that has met the state’s standard for performance. The all-students group has met expectations for academic achievement. Subgroups meet expectations for academic achievement or show progress with little exception; however, no group is far below standard. The school must submit an improvement plan that identifies supports tailored to subgroups and Indicators that are below standard.</w:t>
            </w:r>
          </w:p>
        </w:tc>
      </w:tr>
      <w:tr w:rsidR="00C1730B" w:rsidRPr="00FE6CA6" w14:paraId="421C0640" w14:textId="77777777" w:rsidTr="00D07013">
        <w:trPr>
          <w:jc w:val="center"/>
        </w:trPr>
        <w:tc>
          <w:tcPr>
            <w:tcW w:w="985" w:type="dxa"/>
            <w:vAlign w:val="center"/>
          </w:tcPr>
          <w:p w14:paraId="5CB34087"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2 Stars</w:t>
            </w:r>
            <w:r w:rsidRPr="00FE6CA6" w:rsidDel="00434B22">
              <w:rPr>
                <w:noProof/>
                <w:sz w:val="20"/>
                <w:szCs w:val="20"/>
                <w:highlight w:val="lightGray"/>
              </w:rPr>
              <w:t xml:space="preserve"> </w:t>
            </w:r>
          </w:p>
        </w:tc>
        <w:tc>
          <w:tcPr>
            <w:tcW w:w="9270" w:type="dxa"/>
            <w:vAlign w:val="center"/>
          </w:tcPr>
          <w:p w14:paraId="63BF6F41" w14:textId="77777777" w:rsidR="00C1730B" w:rsidRPr="00FE6CA6" w:rsidRDefault="00C1730B" w:rsidP="00D07013">
            <w:pPr>
              <w:rPr>
                <w:rFonts w:asciiTheme="majorHAnsi" w:eastAsia="Franklin Gothic Book" w:hAnsiTheme="majorHAnsi" w:cs="Franklin Gothic Book"/>
                <w:sz w:val="20"/>
                <w:szCs w:val="20"/>
                <w:highlight w:val="lightGray"/>
              </w:rPr>
            </w:pPr>
            <w:r w:rsidRPr="00FE6CA6">
              <w:rPr>
                <w:rFonts w:asciiTheme="majorHAnsi" w:eastAsia="Franklin Gothic Book" w:hAnsiTheme="majorHAnsi" w:cs="Franklin Gothic Book"/>
                <w:sz w:val="20"/>
                <w:szCs w:val="20"/>
                <w:highlight w:val="lightGray"/>
              </w:rPr>
              <w:t xml:space="preserve">Identifies a school that has </w:t>
            </w:r>
            <w:r w:rsidRPr="00FE6CA6">
              <w:rPr>
                <w:rFonts w:asciiTheme="majorHAnsi" w:eastAsia="Franklin Gothic Book" w:hAnsiTheme="majorHAnsi" w:cs="Franklin Gothic Book"/>
                <w:b/>
                <w:bCs/>
                <w:sz w:val="20"/>
                <w:szCs w:val="20"/>
                <w:highlight w:val="lightGray"/>
              </w:rPr>
              <w:t>partially met</w:t>
            </w:r>
            <w:r w:rsidRPr="00FE6CA6">
              <w:rPr>
                <w:rFonts w:asciiTheme="majorHAnsi" w:eastAsia="Franklin Gothic Book" w:hAnsiTheme="majorHAnsi" w:cs="Franklin Gothic Book"/>
                <w:sz w:val="20"/>
                <w:szCs w:val="20"/>
                <w:highlight w:val="lightGray"/>
              </w:rPr>
              <w:t xml:space="preserve"> the state’s standard for performance. Students and subgroups often meet expectations for academic performance but may have multiple areas that require improvement. Areas requiring significant improvement are uncommon. The school must submit an improvement plan that identifies supports tailored to subgroups and Indicators that are below standard. A two-star school in consecutive years is subject to state intervention.</w:t>
            </w:r>
          </w:p>
        </w:tc>
      </w:tr>
      <w:tr w:rsidR="00C1730B" w:rsidRPr="00CB7BC4" w14:paraId="6517AB17" w14:textId="77777777" w:rsidTr="00D07013">
        <w:trPr>
          <w:jc w:val="center"/>
        </w:trPr>
        <w:tc>
          <w:tcPr>
            <w:tcW w:w="985" w:type="dxa"/>
            <w:vAlign w:val="center"/>
          </w:tcPr>
          <w:p w14:paraId="4828A5D5" w14:textId="77777777" w:rsidR="00C1730B" w:rsidRPr="00FE6CA6" w:rsidRDefault="00C1730B" w:rsidP="00D07013">
            <w:pPr>
              <w:jc w:val="center"/>
              <w:rPr>
                <w:rFonts w:asciiTheme="majorHAnsi" w:hAnsiTheme="majorHAnsi"/>
                <w:sz w:val="20"/>
                <w:szCs w:val="20"/>
                <w:highlight w:val="lightGray"/>
              </w:rPr>
            </w:pPr>
            <w:r w:rsidRPr="00FE6CA6">
              <w:rPr>
                <w:rFonts w:asciiTheme="majorHAnsi" w:hAnsiTheme="majorHAnsi"/>
                <w:sz w:val="20"/>
                <w:szCs w:val="20"/>
                <w:highlight w:val="lightGray"/>
              </w:rPr>
              <w:t>1 Star</w:t>
            </w:r>
            <w:r w:rsidRPr="00FE6CA6" w:rsidDel="00434B22">
              <w:rPr>
                <w:noProof/>
                <w:sz w:val="20"/>
                <w:szCs w:val="20"/>
                <w:highlight w:val="lightGray"/>
              </w:rPr>
              <w:t xml:space="preserve"> </w:t>
            </w:r>
          </w:p>
        </w:tc>
        <w:tc>
          <w:tcPr>
            <w:tcW w:w="9270" w:type="dxa"/>
            <w:vAlign w:val="center"/>
          </w:tcPr>
          <w:p w14:paraId="5A6EBB63" w14:textId="77777777" w:rsidR="00C1730B" w:rsidRPr="00EF4A1D" w:rsidRDefault="00C1730B" w:rsidP="00D07013">
            <w:pPr>
              <w:rPr>
                <w:rFonts w:asciiTheme="majorHAnsi" w:eastAsia="Franklin Gothic Book" w:hAnsiTheme="majorHAnsi" w:cs="Franklin Gothic Book"/>
                <w:sz w:val="20"/>
                <w:szCs w:val="20"/>
              </w:rPr>
            </w:pPr>
            <w:r w:rsidRPr="00FE6CA6">
              <w:rPr>
                <w:rFonts w:asciiTheme="majorHAnsi" w:eastAsia="Franklin Gothic Book" w:hAnsiTheme="majorHAnsi" w:cs="Franklin Gothic Book"/>
                <w:sz w:val="20"/>
                <w:szCs w:val="20"/>
                <w:highlight w:val="lightGray"/>
              </w:rPr>
              <w:t xml:space="preserve">Identifies a school that has </w:t>
            </w:r>
            <w:r w:rsidRPr="00FE6CA6">
              <w:rPr>
                <w:rFonts w:asciiTheme="majorHAnsi" w:eastAsia="Franklin Gothic Book" w:hAnsiTheme="majorHAnsi" w:cs="Franklin Gothic Book"/>
                <w:b/>
                <w:bCs/>
                <w:sz w:val="20"/>
                <w:szCs w:val="20"/>
                <w:highlight w:val="lightGray"/>
              </w:rPr>
              <w:t>not met</w:t>
            </w:r>
            <w:r w:rsidRPr="00FE6CA6">
              <w:rPr>
                <w:rFonts w:asciiTheme="majorHAnsi" w:eastAsia="Franklin Gothic Book" w:hAnsiTheme="majorHAnsi" w:cs="Franklin Gothic Book"/>
                <w:sz w:val="20"/>
                <w:szCs w:val="20"/>
                <w:highlight w:val="lightGray"/>
              </w:rPr>
              <w:t xml:space="preserve"> the state’s standard for performance. Students and subgroups are inconsistent in achieving performance standards. A one-star school has multiple areas that require improvement including an urgent need to address areas that are significantly below standard.</w:t>
            </w:r>
          </w:p>
        </w:tc>
      </w:tr>
    </w:tbl>
    <w:p w14:paraId="7FEB9A36" w14:textId="57627AE9" w:rsidR="00507E09" w:rsidRDefault="00507E09">
      <w:pPr>
        <w:spacing w:line="240" w:lineRule="auto"/>
        <w:jc w:val="center"/>
        <w:rPr>
          <w:rFonts w:ascii="Calibri" w:eastAsia="Calibri" w:hAnsi="Calibri" w:cs="Calibri"/>
          <w:i/>
        </w:rPr>
      </w:pPr>
    </w:p>
    <w:p w14:paraId="5DC9FB02" w14:textId="77777777" w:rsidR="00507E09" w:rsidRDefault="004F4EE7">
      <w:pPr>
        <w:spacing w:before="240" w:after="240" w:line="240" w:lineRule="auto"/>
        <w:jc w:val="both"/>
        <w:rPr>
          <w:rFonts w:ascii="Calibri" w:eastAsia="Calibri" w:hAnsi="Calibri" w:cs="Calibri"/>
          <w:b/>
        </w:rPr>
      </w:pPr>
      <w:r>
        <w:br w:type="page"/>
      </w:r>
    </w:p>
    <w:p w14:paraId="28AF63A7" w14:textId="336FBC68" w:rsidR="00507E09" w:rsidRDefault="004F4EE7">
      <w:pPr>
        <w:spacing w:before="240" w:after="240" w:line="240" w:lineRule="auto"/>
        <w:jc w:val="both"/>
        <w:rPr>
          <w:rFonts w:ascii="Calibri" w:eastAsia="Calibri" w:hAnsi="Calibri" w:cs="Calibri"/>
          <w:b/>
        </w:rPr>
      </w:pPr>
      <w:r>
        <w:rPr>
          <w:rFonts w:ascii="Calibri" w:eastAsia="Calibri" w:hAnsi="Calibri" w:cs="Calibri"/>
          <w:b/>
        </w:rPr>
        <w:lastRenderedPageBreak/>
        <w:t xml:space="preserve">Appendix </w:t>
      </w:r>
      <w:r w:rsidR="00BA02DE">
        <w:rPr>
          <w:rFonts w:ascii="Calibri" w:eastAsia="Calibri" w:hAnsi="Calibri" w:cs="Calibri"/>
          <w:b/>
        </w:rPr>
        <w:t>B</w:t>
      </w:r>
      <w:r>
        <w:rPr>
          <w:rFonts w:ascii="Calibri" w:eastAsia="Calibri" w:hAnsi="Calibri" w:cs="Calibri"/>
          <w:b/>
        </w:rPr>
        <w:t>: Annual Benchmarks for 5-Year Goals</w:t>
      </w:r>
    </w:p>
    <w:p w14:paraId="6B8ED508" w14:textId="77777777" w:rsidR="00507E09" w:rsidRDefault="004F4EE7">
      <w:pPr>
        <w:widowControl w:val="0"/>
        <w:spacing w:before="240"/>
        <w:rPr>
          <w:rFonts w:ascii="Calibri" w:eastAsia="Calibri" w:hAnsi="Calibri" w:cs="Calibri"/>
          <w:b/>
        </w:rPr>
      </w:pPr>
      <w:r>
        <w:rPr>
          <w:rFonts w:ascii="Calibri" w:eastAsia="Calibri" w:hAnsi="Calibri" w:cs="Calibri"/>
          <w:b/>
        </w:rPr>
        <w:t>Goal 1: Provide Families with Access to High-Quality Schools</w:t>
      </w:r>
    </w:p>
    <w:p w14:paraId="618F8C2A" w14:textId="7058BAE0" w:rsidR="00507E09" w:rsidRDefault="004F4EE7">
      <w:pPr>
        <w:rPr>
          <w:rFonts w:ascii="Calibri" w:eastAsia="Calibri" w:hAnsi="Calibri" w:cs="Calibri"/>
        </w:rPr>
      </w:pPr>
      <w:r>
        <w:rPr>
          <w:rFonts w:ascii="Calibri" w:eastAsia="Calibri" w:hAnsi="Calibri" w:cs="Calibri"/>
        </w:rPr>
        <w:t>The SPCSA aims for all sponsored schools to meet academic, organizational</w:t>
      </w:r>
      <w:r w:rsidR="001C72A5">
        <w:rPr>
          <w:rFonts w:ascii="Calibri" w:eastAsia="Calibri" w:hAnsi="Calibri" w:cs="Calibri"/>
        </w:rPr>
        <w:t>,</w:t>
      </w:r>
      <w:r>
        <w:rPr>
          <w:rFonts w:ascii="Calibri" w:eastAsia="Calibri" w:hAnsi="Calibri" w:cs="Calibri"/>
        </w:rPr>
        <w:t xml:space="preserve"> and financial performance standards. Five-year goals:</w:t>
      </w:r>
    </w:p>
    <w:p w14:paraId="5B0115A0" w14:textId="0EE83AB9" w:rsidR="00507E09" w:rsidRDefault="004F4EE7">
      <w:pPr>
        <w:widowControl w:val="0"/>
        <w:numPr>
          <w:ilvl w:val="0"/>
          <w:numId w:val="15"/>
        </w:numPr>
        <w:spacing w:before="240" w:after="240"/>
      </w:pPr>
      <w:r>
        <w:rPr>
          <w:rFonts w:ascii="Calibri" w:eastAsia="Calibri" w:hAnsi="Calibri" w:cs="Calibri"/>
        </w:rPr>
        <w:t xml:space="preserve">Improve upon existing strong performance on the Nevada School Performance Framework (NSPF) by achieving 70% four-star or better, 83% three-star or better, no more than 17% two-star, and less than 4% one star (excluding Alternative Performance Framework Schools). </w:t>
      </w:r>
      <w:r>
        <w:rPr>
          <w:rFonts w:ascii="Calibri" w:eastAsia="Calibri" w:hAnsi="Calibri" w:cs="Calibri"/>
          <w:i/>
        </w:rPr>
        <w:t>The benchmarks in the table below will enable the SPCSA to gauge whether its schools are on track to meet 2023-2024 SY goals.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42"/>
        <w:gridCol w:w="1543"/>
        <w:gridCol w:w="1543"/>
        <w:gridCol w:w="1543"/>
        <w:gridCol w:w="1543"/>
        <w:gridCol w:w="1543"/>
        <w:gridCol w:w="1543"/>
      </w:tblGrid>
      <w:tr w:rsidR="00507E09" w14:paraId="5D72348B" w14:textId="77777777">
        <w:trPr>
          <w:trHeight w:val="420"/>
        </w:trPr>
        <w:tc>
          <w:tcPr>
            <w:tcW w:w="10794" w:type="dxa"/>
            <w:gridSpan w:val="7"/>
            <w:shd w:val="clear" w:color="auto" w:fill="auto"/>
            <w:tcMar>
              <w:top w:w="100" w:type="dxa"/>
              <w:left w:w="100" w:type="dxa"/>
              <w:bottom w:w="100" w:type="dxa"/>
              <w:right w:w="100" w:type="dxa"/>
            </w:tcMar>
          </w:tcPr>
          <w:p w14:paraId="53A78A51" w14:textId="6D5DF398"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Benchmarks for 1a</w:t>
            </w:r>
            <w:r>
              <w:rPr>
                <w:rFonts w:ascii="Calibri" w:eastAsia="Calibri" w:hAnsi="Calibri" w:cs="Calibri"/>
                <w:b/>
                <w:sz w:val="20"/>
                <w:szCs w:val="20"/>
                <w:vertAlign w:val="superscript"/>
              </w:rPr>
              <w:footnoteReference w:id="22"/>
            </w:r>
          </w:p>
        </w:tc>
      </w:tr>
      <w:tr w:rsidR="00507E09" w14:paraId="5C4FE701" w14:textId="77777777" w:rsidTr="0D181F69">
        <w:tc>
          <w:tcPr>
            <w:tcW w:w="1542" w:type="dxa"/>
            <w:shd w:val="clear" w:color="auto" w:fill="auto"/>
            <w:tcMar>
              <w:top w:w="100" w:type="dxa"/>
              <w:left w:w="100" w:type="dxa"/>
              <w:bottom w:w="100" w:type="dxa"/>
              <w:right w:w="100" w:type="dxa"/>
            </w:tcMar>
          </w:tcPr>
          <w:p w14:paraId="0156A0A7"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Star Rating</w:t>
            </w:r>
          </w:p>
        </w:tc>
        <w:tc>
          <w:tcPr>
            <w:tcW w:w="1542" w:type="dxa"/>
            <w:shd w:val="clear" w:color="auto" w:fill="auto"/>
            <w:tcMar>
              <w:top w:w="100" w:type="dxa"/>
              <w:left w:w="100" w:type="dxa"/>
              <w:bottom w:w="100" w:type="dxa"/>
              <w:right w:w="100" w:type="dxa"/>
            </w:tcMar>
          </w:tcPr>
          <w:p w14:paraId="6F89F183" w14:textId="6FFA6911" w:rsidR="00507E09" w:rsidRDefault="009E2FA0">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w:t>
            </w:r>
            <w:r w:rsidR="004B65B4">
              <w:rPr>
                <w:rFonts w:ascii="Calibri" w:eastAsia="Calibri" w:hAnsi="Calibri" w:cs="Calibri"/>
                <w:b/>
                <w:sz w:val="20"/>
                <w:szCs w:val="20"/>
              </w:rPr>
              <w:t>20</w:t>
            </w:r>
            <w:r>
              <w:rPr>
                <w:rFonts w:ascii="Calibri" w:eastAsia="Calibri" w:hAnsi="Calibri" w:cs="Calibri"/>
                <w:b/>
                <w:sz w:val="20"/>
                <w:szCs w:val="20"/>
              </w:rPr>
              <w:t>19</w:t>
            </w:r>
            <w:r w:rsidR="003F1518">
              <w:rPr>
                <w:rFonts w:ascii="Calibri" w:eastAsia="Calibri" w:hAnsi="Calibri" w:cs="Calibri"/>
                <w:b/>
                <w:sz w:val="20"/>
                <w:szCs w:val="20"/>
              </w:rPr>
              <w:t xml:space="preserve"> </w:t>
            </w:r>
            <w:r w:rsidR="00917C24">
              <w:rPr>
                <w:rFonts w:ascii="Calibri" w:eastAsia="Calibri" w:hAnsi="Calibri" w:cs="Calibri"/>
                <w:b/>
                <w:sz w:val="20"/>
                <w:szCs w:val="20"/>
              </w:rPr>
              <w:t>Actual</w:t>
            </w:r>
          </w:p>
        </w:tc>
        <w:tc>
          <w:tcPr>
            <w:tcW w:w="1542" w:type="dxa"/>
            <w:shd w:val="clear" w:color="auto" w:fill="auto"/>
            <w:tcMar>
              <w:top w:w="100" w:type="dxa"/>
              <w:left w:w="100" w:type="dxa"/>
              <w:bottom w:w="100" w:type="dxa"/>
              <w:right w:w="100" w:type="dxa"/>
            </w:tcMar>
          </w:tcPr>
          <w:p w14:paraId="1A03298D" w14:textId="043A48A4"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2019-2020</w:t>
            </w:r>
            <w:r w:rsidR="00917C24">
              <w:rPr>
                <w:rFonts w:ascii="Calibri" w:eastAsia="Calibri" w:hAnsi="Calibri" w:cs="Calibri"/>
                <w:b/>
                <w:sz w:val="20"/>
                <w:szCs w:val="20"/>
              </w:rPr>
              <w:t xml:space="preserve"> Target</w:t>
            </w:r>
          </w:p>
        </w:tc>
        <w:tc>
          <w:tcPr>
            <w:tcW w:w="1542" w:type="dxa"/>
            <w:shd w:val="clear" w:color="auto" w:fill="auto"/>
            <w:tcMar>
              <w:top w:w="100" w:type="dxa"/>
              <w:left w:w="100" w:type="dxa"/>
              <w:bottom w:w="100" w:type="dxa"/>
              <w:right w:w="100" w:type="dxa"/>
            </w:tcMar>
          </w:tcPr>
          <w:p w14:paraId="065DBC8D" w14:textId="378C105C"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2020-2021</w:t>
            </w:r>
            <w:r w:rsidR="00917C24">
              <w:rPr>
                <w:rFonts w:ascii="Calibri" w:eastAsia="Calibri" w:hAnsi="Calibri" w:cs="Calibri"/>
                <w:b/>
                <w:sz w:val="20"/>
                <w:szCs w:val="20"/>
              </w:rPr>
              <w:t xml:space="preserve"> Target</w:t>
            </w:r>
          </w:p>
        </w:tc>
        <w:tc>
          <w:tcPr>
            <w:tcW w:w="1542" w:type="dxa"/>
            <w:shd w:val="clear" w:color="auto" w:fill="auto"/>
            <w:tcMar>
              <w:top w:w="100" w:type="dxa"/>
              <w:left w:w="100" w:type="dxa"/>
              <w:bottom w:w="100" w:type="dxa"/>
              <w:right w:w="100" w:type="dxa"/>
            </w:tcMar>
          </w:tcPr>
          <w:p w14:paraId="551714C9" w14:textId="656ED641"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2021-2022</w:t>
            </w:r>
            <w:r w:rsidR="00917C24">
              <w:rPr>
                <w:rFonts w:ascii="Calibri" w:eastAsia="Calibri" w:hAnsi="Calibri" w:cs="Calibri"/>
                <w:b/>
                <w:sz w:val="20"/>
                <w:szCs w:val="20"/>
              </w:rPr>
              <w:t xml:space="preserve"> Target</w:t>
            </w:r>
          </w:p>
        </w:tc>
        <w:tc>
          <w:tcPr>
            <w:tcW w:w="1542" w:type="dxa"/>
            <w:tcBorders>
              <w:right w:val="single" w:sz="18" w:space="0" w:color="000000" w:themeColor="text1"/>
            </w:tcBorders>
            <w:shd w:val="clear" w:color="auto" w:fill="auto"/>
            <w:tcMar>
              <w:top w:w="100" w:type="dxa"/>
              <w:left w:w="100" w:type="dxa"/>
              <w:bottom w:w="100" w:type="dxa"/>
              <w:right w:w="100" w:type="dxa"/>
            </w:tcMar>
          </w:tcPr>
          <w:p w14:paraId="71853942" w14:textId="567F13C2"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2022-2023</w:t>
            </w:r>
            <w:r w:rsidR="00917C24">
              <w:rPr>
                <w:rFonts w:ascii="Calibri" w:eastAsia="Calibri" w:hAnsi="Calibri" w:cs="Calibri"/>
                <w:b/>
                <w:sz w:val="20"/>
                <w:szCs w:val="20"/>
              </w:rPr>
              <w:t xml:space="preserve"> Target</w:t>
            </w:r>
          </w:p>
        </w:tc>
        <w:tc>
          <w:tcPr>
            <w:tcW w:w="1542" w:type="dxa"/>
            <w:tcBorders>
              <w:top w:val="single" w:sz="18" w:space="0" w:color="000000" w:themeColor="text1"/>
              <w:left w:val="single" w:sz="18" w:space="0" w:color="000000" w:themeColor="text1"/>
              <w:right w:val="single" w:sz="18" w:space="0" w:color="000000" w:themeColor="text1"/>
            </w:tcBorders>
            <w:shd w:val="clear" w:color="auto" w:fill="FFF2CC"/>
            <w:tcMar>
              <w:top w:w="100" w:type="dxa"/>
              <w:left w:w="100" w:type="dxa"/>
              <w:bottom w:w="100" w:type="dxa"/>
              <w:right w:w="100" w:type="dxa"/>
            </w:tcMar>
          </w:tcPr>
          <w:p w14:paraId="1EF29BCE" w14:textId="79A9DFF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2023-2024</w:t>
            </w:r>
            <w:r w:rsidR="00917C24">
              <w:rPr>
                <w:rFonts w:ascii="Calibri" w:eastAsia="Calibri" w:hAnsi="Calibri" w:cs="Calibri"/>
                <w:b/>
                <w:sz w:val="20"/>
                <w:szCs w:val="20"/>
              </w:rPr>
              <w:t xml:space="preserve"> Goal</w:t>
            </w:r>
          </w:p>
        </w:tc>
      </w:tr>
      <w:tr w:rsidR="00507E09" w14:paraId="0CFE5130" w14:textId="77777777" w:rsidTr="0D181F69">
        <w:tc>
          <w:tcPr>
            <w:tcW w:w="1542" w:type="dxa"/>
            <w:shd w:val="clear" w:color="auto" w:fill="auto"/>
            <w:tcMar>
              <w:top w:w="100" w:type="dxa"/>
              <w:left w:w="100" w:type="dxa"/>
              <w:bottom w:w="100" w:type="dxa"/>
              <w:right w:w="100" w:type="dxa"/>
            </w:tcMar>
          </w:tcPr>
          <w:p w14:paraId="005E01E9"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4+ Star</w:t>
            </w:r>
          </w:p>
        </w:tc>
        <w:tc>
          <w:tcPr>
            <w:tcW w:w="1542" w:type="dxa"/>
            <w:shd w:val="clear" w:color="auto" w:fill="auto"/>
            <w:tcMar>
              <w:top w:w="100" w:type="dxa"/>
              <w:left w:w="100" w:type="dxa"/>
              <w:bottom w:w="100" w:type="dxa"/>
              <w:right w:w="100" w:type="dxa"/>
            </w:tcMar>
          </w:tcPr>
          <w:p w14:paraId="317BF46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w:t>
            </w:r>
          </w:p>
        </w:tc>
        <w:tc>
          <w:tcPr>
            <w:tcW w:w="1542" w:type="dxa"/>
            <w:shd w:val="clear" w:color="auto" w:fill="auto"/>
            <w:tcMar>
              <w:top w:w="100" w:type="dxa"/>
              <w:left w:w="100" w:type="dxa"/>
              <w:bottom w:w="100" w:type="dxa"/>
              <w:right w:w="100" w:type="dxa"/>
            </w:tcMar>
          </w:tcPr>
          <w:p w14:paraId="7B5AF19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w:t>
            </w:r>
          </w:p>
        </w:tc>
        <w:tc>
          <w:tcPr>
            <w:tcW w:w="1542" w:type="dxa"/>
            <w:shd w:val="clear" w:color="auto" w:fill="auto"/>
            <w:tcMar>
              <w:top w:w="100" w:type="dxa"/>
              <w:left w:w="100" w:type="dxa"/>
              <w:bottom w:w="100" w:type="dxa"/>
              <w:right w:w="100" w:type="dxa"/>
            </w:tcMar>
          </w:tcPr>
          <w:p w14:paraId="6AF26F7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w:t>
            </w:r>
          </w:p>
        </w:tc>
        <w:tc>
          <w:tcPr>
            <w:tcW w:w="1542" w:type="dxa"/>
            <w:shd w:val="clear" w:color="auto" w:fill="auto"/>
            <w:tcMar>
              <w:top w:w="100" w:type="dxa"/>
              <w:left w:w="100" w:type="dxa"/>
              <w:bottom w:w="100" w:type="dxa"/>
              <w:right w:w="100" w:type="dxa"/>
            </w:tcMar>
          </w:tcPr>
          <w:p w14:paraId="71AA103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w:t>
            </w:r>
          </w:p>
        </w:tc>
        <w:tc>
          <w:tcPr>
            <w:tcW w:w="1542" w:type="dxa"/>
            <w:tcBorders>
              <w:right w:val="single" w:sz="18" w:space="0" w:color="000000" w:themeColor="text1"/>
            </w:tcBorders>
            <w:shd w:val="clear" w:color="auto" w:fill="auto"/>
            <w:tcMar>
              <w:top w:w="100" w:type="dxa"/>
              <w:left w:w="100" w:type="dxa"/>
              <w:bottom w:w="100" w:type="dxa"/>
              <w:right w:w="100" w:type="dxa"/>
            </w:tcMar>
          </w:tcPr>
          <w:p w14:paraId="243C5FC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w:t>
            </w:r>
          </w:p>
        </w:tc>
        <w:tc>
          <w:tcPr>
            <w:tcW w:w="154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tcPr>
          <w:p w14:paraId="3B321FE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w:t>
            </w:r>
          </w:p>
        </w:tc>
      </w:tr>
      <w:tr w:rsidR="00507E09" w14:paraId="628FBFB2" w14:textId="77777777" w:rsidTr="0D181F69">
        <w:tc>
          <w:tcPr>
            <w:tcW w:w="1542" w:type="dxa"/>
            <w:shd w:val="clear" w:color="auto" w:fill="auto"/>
            <w:tcMar>
              <w:top w:w="100" w:type="dxa"/>
              <w:left w:w="100" w:type="dxa"/>
              <w:bottom w:w="100" w:type="dxa"/>
              <w:right w:w="100" w:type="dxa"/>
            </w:tcMar>
          </w:tcPr>
          <w:p w14:paraId="137D4C5F"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3+ Star</w:t>
            </w:r>
          </w:p>
        </w:tc>
        <w:tc>
          <w:tcPr>
            <w:tcW w:w="1542" w:type="dxa"/>
            <w:shd w:val="clear" w:color="auto" w:fill="auto"/>
            <w:tcMar>
              <w:top w:w="100" w:type="dxa"/>
              <w:left w:w="100" w:type="dxa"/>
              <w:bottom w:w="100" w:type="dxa"/>
              <w:right w:w="100" w:type="dxa"/>
            </w:tcMar>
          </w:tcPr>
          <w:p w14:paraId="48E7994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78%</w:t>
            </w:r>
          </w:p>
        </w:tc>
        <w:tc>
          <w:tcPr>
            <w:tcW w:w="1542" w:type="dxa"/>
            <w:shd w:val="clear" w:color="auto" w:fill="auto"/>
            <w:tcMar>
              <w:top w:w="100" w:type="dxa"/>
              <w:left w:w="100" w:type="dxa"/>
              <w:bottom w:w="100" w:type="dxa"/>
              <w:right w:w="100" w:type="dxa"/>
            </w:tcMar>
          </w:tcPr>
          <w:p w14:paraId="77EF03B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79%</w:t>
            </w:r>
          </w:p>
        </w:tc>
        <w:tc>
          <w:tcPr>
            <w:tcW w:w="1542" w:type="dxa"/>
            <w:shd w:val="clear" w:color="auto" w:fill="auto"/>
            <w:tcMar>
              <w:top w:w="100" w:type="dxa"/>
              <w:left w:w="100" w:type="dxa"/>
              <w:bottom w:w="100" w:type="dxa"/>
              <w:right w:w="100" w:type="dxa"/>
            </w:tcMar>
          </w:tcPr>
          <w:p w14:paraId="276D762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80%</w:t>
            </w:r>
          </w:p>
        </w:tc>
        <w:tc>
          <w:tcPr>
            <w:tcW w:w="1542" w:type="dxa"/>
            <w:shd w:val="clear" w:color="auto" w:fill="auto"/>
            <w:tcMar>
              <w:top w:w="100" w:type="dxa"/>
              <w:left w:w="100" w:type="dxa"/>
              <w:bottom w:w="100" w:type="dxa"/>
              <w:right w:w="100" w:type="dxa"/>
            </w:tcMar>
          </w:tcPr>
          <w:p w14:paraId="2D5B139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81%</w:t>
            </w:r>
          </w:p>
        </w:tc>
        <w:tc>
          <w:tcPr>
            <w:tcW w:w="1542" w:type="dxa"/>
            <w:tcBorders>
              <w:right w:val="single" w:sz="18" w:space="0" w:color="000000" w:themeColor="text1"/>
            </w:tcBorders>
            <w:shd w:val="clear" w:color="auto" w:fill="auto"/>
            <w:tcMar>
              <w:top w:w="100" w:type="dxa"/>
              <w:left w:w="100" w:type="dxa"/>
              <w:bottom w:w="100" w:type="dxa"/>
              <w:right w:w="100" w:type="dxa"/>
            </w:tcMar>
          </w:tcPr>
          <w:p w14:paraId="1A0B0B4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82%</w:t>
            </w:r>
          </w:p>
        </w:tc>
        <w:tc>
          <w:tcPr>
            <w:tcW w:w="154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tcPr>
          <w:p w14:paraId="34BD707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83%</w:t>
            </w:r>
          </w:p>
        </w:tc>
      </w:tr>
      <w:tr w:rsidR="00507E09" w14:paraId="0A7672C4" w14:textId="77777777" w:rsidTr="0D181F69">
        <w:tc>
          <w:tcPr>
            <w:tcW w:w="1542" w:type="dxa"/>
            <w:shd w:val="clear" w:color="auto" w:fill="auto"/>
            <w:tcMar>
              <w:top w:w="100" w:type="dxa"/>
              <w:left w:w="100" w:type="dxa"/>
              <w:bottom w:w="100" w:type="dxa"/>
              <w:right w:w="100" w:type="dxa"/>
            </w:tcMar>
          </w:tcPr>
          <w:p w14:paraId="3FB9FA4A"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2 Star</w:t>
            </w:r>
          </w:p>
        </w:tc>
        <w:tc>
          <w:tcPr>
            <w:tcW w:w="1542" w:type="dxa"/>
            <w:shd w:val="clear" w:color="auto" w:fill="auto"/>
            <w:tcMar>
              <w:top w:w="100" w:type="dxa"/>
              <w:left w:w="100" w:type="dxa"/>
              <w:bottom w:w="100" w:type="dxa"/>
              <w:right w:w="100" w:type="dxa"/>
            </w:tcMar>
          </w:tcPr>
          <w:p w14:paraId="5CC3AE9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20%</w:t>
            </w:r>
          </w:p>
        </w:tc>
        <w:tc>
          <w:tcPr>
            <w:tcW w:w="1542" w:type="dxa"/>
            <w:shd w:val="clear" w:color="auto" w:fill="auto"/>
            <w:tcMar>
              <w:top w:w="100" w:type="dxa"/>
              <w:left w:w="100" w:type="dxa"/>
              <w:bottom w:w="100" w:type="dxa"/>
              <w:right w:w="100" w:type="dxa"/>
            </w:tcMar>
          </w:tcPr>
          <w:p w14:paraId="5A0CC7A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&lt;20%</w:t>
            </w:r>
          </w:p>
        </w:tc>
        <w:tc>
          <w:tcPr>
            <w:tcW w:w="1542" w:type="dxa"/>
            <w:shd w:val="clear" w:color="auto" w:fill="auto"/>
            <w:tcMar>
              <w:top w:w="100" w:type="dxa"/>
              <w:left w:w="100" w:type="dxa"/>
              <w:bottom w:w="100" w:type="dxa"/>
              <w:right w:w="100" w:type="dxa"/>
            </w:tcMar>
          </w:tcPr>
          <w:p w14:paraId="3754C08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&lt;19%</w:t>
            </w:r>
          </w:p>
        </w:tc>
        <w:tc>
          <w:tcPr>
            <w:tcW w:w="1542" w:type="dxa"/>
            <w:shd w:val="clear" w:color="auto" w:fill="auto"/>
            <w:tcMar>
              <w:top w:w="100" w:type="dxa"/>
              <w:left w:w="100" w:type="dxa"/>
              <w:bottom w:w="100" w:type="dxa"/>
              <w:right w:w="100" w:type="dxa"/>
            </w:tcMar>
          </w:tcPr>
          <w:p w14:paraId="496B4AA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&lt;18%</w:t>
            </w:r>
          </w:p>
        </w:tc>
        <w:tc>
          <w:tcPr>
            <w:tcW w:w="1542" w:type="dxa"/>
            <w:tcBorders>
              <w:right w:val="single" w:sz="18" w:space="0" w:color="000000" w:themeColor="text1"/>
            </w:tcBorders>
            <w:shd w:val="clear" w:color="auto" w:fill="auto"/>
            <w:tcMar>
              <w:top w:w="100" w:type="dxa"/>
              <w:left w:w="100" w:type="dxa"/>
              <w:bottom w:w="100" w:type="dxa"/>
              <w:right w:w="100" w:type="dxa"/>
            </w:tcMar>
          </w:tcPr>
          <w:p w14:paraId="341C687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&lt;17%</w:t>
            </w:r>
          </w:p>
        </w:tc>
        <w:tc>
          <w:tcPr>
            <w:tcW w:w="154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tcPr>
          <w:p w14:paraId="40E0C87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&lt;17%</w:t>
            </w:r>
          </w:p>
        </w:tc>
      </w:tr>
      <w:tr w:rsidR="00507E09" w14:paraId="458BF1F1" w14:textId="77777777" w:rsidTr="0D181F69">
        <w:tc>
          <w:tcPr>
            <w:tcW w:w="1542" w:type="dxa"/>
            <w:shd w:val="clear" w:color="auto" w:fill="auto"/>
            <w:tcMar>
              <w:top w:w="100" w:type="dxa"/>
              <w:left w:w="100" w:type="dxa"/>
              <w:bottom w:w="100" w:type="dxa"/>
              <w:right w:w="100" w:type="dxa"/>
            </w:tcMar>
          </w:tcPr>
          <w:p w14:paraId="7D1D8943"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1 Star</w:t>
            </w:r>
          </w:p>
        </w:tc>
        <w:tc>
          <w:tcPr>
            <w:tcW w:w="1542" w:type="dxa"/>
            <w:shd w:val="clear" w:color="auto" w:fill="auto"/>
            <w:tcMar>
              <w:top w:w="100" w:type="dxa"/>
              <w:left w:w="100" w:type="dxa"/>
              <w:bottom w:w="100" w:type="dxa"/>
              <w:right w:w="100" w:type="dxa"/>
            </w:tcMar>
          </w:tcPr>
          <w:p w14:paraId="7127DB2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w:t>
            </w:r>
          </w:p>
        </w:tc>
        <w:tc>
          <w:tcPr>
            <w:tcW w:w="1542" w:type="dxa"/>
            <w:shd w:val="clear" w:color="auto" w:fill="auto"/>
            <w:tcMar>
              <w:top w:w="100" w:type="dxa"/>
              <w:left w:w="100" w:type="dxa"/>
              <w:bottom w:w="100" w:type="dxa"/>
              <w:right w:w="100" w:type="dxa"/>
            </w:tcMar>
          </w:tcPr>
          <w:p w14:paraId="210F654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&lt;4%</w:t>
            </w:r>
          </w:p>
        </w:tc>
        <w:tc>
          <w:tcPr>
            <w:tcW w:w="1542" w:type="dxa"/>
            <w:shd w:val="clear" w:color="auto" w:fill="auto"/>
            <w:tcMar>
              <w:top w:w="100" w:type="dxa"/>
              <w:left w:w="100" w:type="dxa"/>
              <w:bottom w:w="100" w:type="dxa"/>
              <w:right w:w="100" w:type="dxa"/>
            </w:tcMar>
          </w:tcPr>
          <w:p w14:paraId="66ACFCE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&lt;4%</w:t>
            </w:r>
          </w:p>
        </w:tc>
        <w:tc>
          <w:tcPr>
            <w:tcW w:w="1542" w:type="dxa"/>
            <w:shd w:val="clear" w:color="auto" w:fill="auto"/>
            <w:tcMar>
              <w:top w:w="100" w:type="dxa"/>
              <w:left w:w="100" w:type="dxa"/>
              <w:bottom w:w="100" w:type="dxa"/>
              <w:right w:w="100" w:type="dxa"/>
            </w:tcMar>
          </w:tcPr>
          <w:p w14:paraId="156E246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&lt;4%</w:t>
            </w:r>
          </w:p>
        </w:tc>
        <w:tc>
          <w:tcPr>
            <w:tcW w:w="1542" w:type="dxa"/>
            <w:tcBorders>
              <w:right w:val="single" w:sz="18" w:space="0" w:color="000000" w:themeColor="text1"/>
            </w:tcBorders>
            <w:shd w:val="clear" w:color="auto" w:fill="auto"/>
            <w:tcMar>
              <w:top w:w="100" w:type="dxa"/>
              <w:left w:w="100" w:type="dxa"/>
              <w:bottom w:w="100" w:type="dxa"/>
              <w:right w:w="100" w:type="dxa"/>
            </w:tcMar>
          </w:tcPr>
          <w:p w14:paraId="3D771CA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&lt;4%</w:t>
            </w:r>
          </w:p>
        </w:tc>
        <w:tc>
          <w:tcPr>
            <w:tcW w:w="1542" w:type="dxa"/>
            <w:tcBorders>
              <w:left w:val="single" w:sz="18" w:space="0" w:color="000000" w:themeColor="text1"/>
              <w:bottom w:val="single" w:sz="18" w:space="0" w:color="000000" w:themeColor="text1"/>
              <w:right w:val="single" w:sz="18" w:space="0" w:color="000000" w:themeColor="text1"/>
            </w:tcBorders>
            <w:shd w:val="clear" w:color="auto" w:fill="FFF2CC"/>
            <w:tcMar>
              <w:top w:w="100" w:type="dxa"/>
              <w:left w:w="100" w:type="dxa"/>
              <w:bottom w:w="100" w:type="dxa"/>
              <w:right w:w="100" w:type="dxa"/>
            </w:tcMar>
          </w:tcPr>
          <w:p w14:paraId="1D93AE2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&lt;4%</w:t>
            </w:r>
          </w:p>
        </w:tc>
      </w:tr>
    </w:tbl>
    <w:p w14:paraId="7CF7CF81" w14:textId="2F473C1E" w:rsidR="00507E09" w:rsidRDefault="004F4EE7" w:rsidP="00A76872">
      <w:pPr>
        <w:pStyle w:val="ListParagraph"/>
        <w:widowControl w:val="0"/>
        <w:numPr>
          <w:ilvl w:val="0"/>
          <w:numId w:val="15"/>
        </w:numPr>
        <w:spacing w:before="240" w:after="240"/>
      </w:pPr>
      <w:r w:rsidRPr="00A76872">
        <w:rPr>
          <w:rFonts w:ascii="Calibri" w:eastAsia="Calibri" w:hAnsi="Calibri" w:cs="Calibri"/>
        </w:rPr>
        <w:t xml:space="preserve">Schools demonstrate strong organizational and financial performance with 95% rated as meeting standards on the SPCSA Organizational and Financial Performance Frameworks. </w:t>
      </w:r>
      <w:r w:rsidRPr="00A76872">
        <w:rPr>
          <w:rFonts w:ascii="Calibri" w:eastAsia="Calibri" w:hAnsi="Calibri" w:cs="Calibri"/>
          <w:i/>
        </w:rPr>
        <w:t xml:space="preserve">The benchmarks in the table below will enable the SPCSA to gauge whether its schools are on track to meet 2023-2024 SY goals.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65"/>
        <w:gridCol w:w="1767"/>
        <w:gridCol w:w="1767"/>
        <w:gridCol w:w="1767"/>
        <w:gridCol w:w="1767"/>
        <w:gridCol w:w="1767"/>
      </w:tblGrid>
      <w:tr w:rsidR="00507E09" w14:paraId="43ABBE8D" w14:textId="77777777">
        <w:trPr>
          <w:trHeight w:val="420"/>
        </w:trPr>
        <w:tc>
          <w:tcPr>
            <w:tcW w:w="10800" w:type="dxa"/>
            <w:gridSpan w:val="6"/>
            <w:shd w:val="clear" w:color="auto" w:fill="auto"/>
            <w:tcMar>
              <w:top w:w="100" w:type="dxa"/>
              <w:left w:w="100" w:type="dxa"/>
              <w:bottom w:w="100" w:type="dxa"/>
              <w:right w:w="100" w:type="dxa"/>
            </w:tcMar>
          </w:tcPr>
          <w:p w14:paraId="49E079C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Benchmarks for 1b</w:t>
            </w:r>
            <w:r>
              <w:rPr>
                <w:rFonts w:ascii="Calibri" w:eastAsia="Calibri" w:hAnsi="Calibri" w:cs="Calibri"/>
                <w:b/>
                <w:sz w:val="20"/>
                <w:szCs w:val="20"/>
                <w:vertAlign w:val="superscript"/>
              </w:rPr>
              <w:footnoteReference w:id="23"/>
            </w:r>
          </w:p>
        </w:tc>
      </w:tr>
      <w:tr w:rsidR="00507E09" w14:paraId="74F1857D" w14:textId="77777777" w:rsidTr="0D181F69">
        <w:tc>
          <w:tcPr>
            <w:tcW w:w="1965" w:type="dxa"/>
            <w:shd w:val="clear" w:color="auto" w:fill="auto"/>
            <w:tcMar>
              <w:top w:w="100" w:type="dxa"/>
              <w:left w:w="100" w:type="dxa"/>
              <w:bottom w:w="100" w:type="dxa"/>
              <w:right w:w="100" w:type="dxa"/>
            </w:tcMar>
          </w:tcPr>
          <w:p w14:paraId="2EB9EE1B" w14:textId="77777777" w:rsidR="00507E09" w:rsidRDefault="00507E09">
            <w:pPr>
              <w:widowControl w:val="0"/>
              <w:spacing w:line="240" w:lineRule="auto"/>
              <w:rPr>
                <w:rFonts w:ascii="Calibri" w:eastAsia="Calibri" w:hAnsi="Calibri" w:cs="Calibri"/>
                <w:b/>
                <w:sz w:val="20"/>
                <w:szCs w:val="20"/>
              </w:rPr>
            </w:pPr>
          </w:p>
        </w:tc>
        <w:tc>
          <w:tcPr>
            <w:tcW w:w="1767" w:type="dxa"/>
            <w:shd w:val="clear" w:color="auto" w:fill="auto"/>
            <w:tcMar>
              <w:top w:w="100" w:type="dxa"/>
              <w:left w:w="100" w:type="dxa"/>
              <w:bottom w:w="100" w:type="dxa"/>
              <w:right w:w="100" w:type="dxa"/>
            </w:tcMar>
          </w:tcPr>
          <w:p w14:paraId="2DF05535" w14:textId="26D33B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2019-2020</w:t>
            </w:r>
            <w:r w:rsidR="00917C24">
              <w:rPr>
                <w:rFonts w:ascii="Calibri" w:eastAsia="Calibri" w:hAnsi="Calibri" w:cs="Calibri"/>
                <w:b/>
                <w:sz w:val="20"/>
                <w:szCs w:val="20"/>
              </w:rPr>
              <w:t xml:space="preserve"> Target</w:t>
            </w:r>
          </w:p>
        </w:tc>
        <w:tc>
          <w:tcPr>
            <w:tcW w:w="1767" w:type="dxa"/>
            <w:shd w:val="clear" w:color="auto" w:fill="auto"/>
            <w:tcMar>
              <w:top w:w="100" w:type="dxa"/>
              <w:left w:w="100" w:type="dxa"/>
              <w:bottom w:w="100" w:type="dxa"/>
              <w:right w:w="100" w:type="dxa"/>
            </w:tcMar>
          </w:tcPr>
          <w:p w14:paraId="78018C18" w14:textId="1A7675DB"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2020-2021</w:t>
            </w:r>
            <w:r w:rsidR="00917C24">
              <w:rPr>
                <w:rFonts w:ascii="Calibri" w:eastAsia="Calibri" w:hAnsi="Calibri" w:cs="Calibri"/>
                <w:b/>
                <w:sz w:val="20"/>
                <w:szCs w:val="20"/>
              </w:rPr>
              <w:t xml:space="preserve"> Target</w:t>
            </w:r>
          </w:p>
        </w:tc>
        <w:tc>
          <w:tcPr>
            <w:tcW w:w="1767" w:type="dxa"/>
            <w:shd w:val="clear" w:color="auto" w:fill="auto"/>
            <w:tcMar>
              <w:top w:w="100" w:type="dxa"/>
              <w:left w:w="100" w:type="dxa"/>
              <w:bottom w:w="100" w:type="dxa"/>
              <w:right w:w="100" w:type="dxa"/>
            </w:tcMar>
          </w:tcPr>
          <w:p w14:paraId="6E687D9C" w14:textId="61595FED"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2021-2022</w:t>
            </w:r>
            <w:r w:rsidR="00917C24">
              <w:rPr>
                <w:rFonts w:ascii="Calibri" w:eastAsia="Calibri" w:hAnsi="Calibri" w:cs="Calibri"/>
                <w:b/>
                <w:sz w:val="20"/>
                <w:szCs w:val="20"/>
              </w:rPr>
              <w:t xml:space="preserve"> Target</w:t>
            </w:r>
          </w:p>
        </w:tc>
        <w:tc>
          <w:tcPr>
            <w:tcW w:w="1767" w:type="dxa"/>
            <w:tcBorders>
              <w:right w:val="single" w:sz="18" w:space="0" w:color="000000" w:themeColor="text1"/>
            </w:tcBorders>
            <w:shd w:val="clear" w:color="auto" w:fill="auto"/>
            <w:tcMar>
              <w:top w:w="100" w:type="dxa"/>
              <w:left w:w="100" w:type="dxa"/>
              <w:bottom w:w="100" w:type="dxa"/>
              <w:right w:w="100" w:type="dxa"/>
            </w:tcMar>
          </w:tcPr>
          <w:p w14:paraId="39A7C47B" w14:textId="379EACBA"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2022-2023</w:t>
            </w:r>
            <w:r w:rsidR="00917C24">
              <w:rPr>
                <w:rFonts w:ascii="Calibri" w:eastAsia="Calibri" w:hAnsi="Calibri" w:cs="Calibri"/>
                <w:b/>
                <w:sz w:val="20"/>
                <w:szCs w:val="20"/>
              </w:rPr>
              <w:t xml:space="preserve"> Target</w:t>
            </w:r>
          </w:p>
        </w:tc>
        <w:tc>
          <w:tcPr>
            <w:tcW w:w="1767" w:type="dxa"/>
            <w:tcBorders>
              <w:top w:val="single" w:sz="18" w:space="0" w:color="000000" w:themeColor="text1"/>
              <w:left w:val="single" w:sz="18" w:space="0" w:color="000000" w:themeColor="text1"/>
              <w:right w:val="single" w:sz="18" w:space="0" w:color="000000" w:themeColor="text1"/>
            </w:tcBorders>
            <w:shd w:val="clear" w:color="auto" w:fill="FFF2CC"/>
            <w:tcMar>
              <w:top w:w="100" w:type="dxa"/>
              <w:left w:w="100" w:type="dxa"/>
              <w:bottom w:w="100" w:type="dxa"/>
              <w:right w:w="100" w:type="dxa"/>
            </w:tcMar>
          </w:tcPr>
          <w:p w14:paraId="7429716E" w14:textId="6960471E"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2023-2024</w:t>
            </w:r>
            <w:r w:rsidR="00917C24">
              <w:rPr>
                <w:rFonts w:ascii="Calibri" w:eastAsia="Calibri" w:hAnsi="Calibri" w:cs="Calibri"/>
                <w:b/>
                <w:sz w:val="20"/>
                <w:szCs w:val="20"/>
              </w:rPr>
              <w:t xml:space="preserve"> Goal</w:t>
            </w:r>
          </w:p>
        </w:tc>
      </w:tr>
      <w:tr w:rsidR="00507E09" w14:paraId="3144E534" w14:textId="77777777" w:rsidTr="0D181F69">
        <w:tc>
          <w:tcPr>
            <w:tcW w:w="1965" w:type="dxa"/>
            <w:shd w:val="clear" w:color="auto" w:fill="auto"/>
            <w:tcMar>
              <w:top w:w="100" w:type="dxa"/>
              <w:left w:w="100" w:type="dxa"/>
              <w:bottom w:w="100" w:type="dxa"/>
              <w:right w:w="100" w:type="dxa"/>
            </w:tcMar>
          </w:tcPr>
          <w:p w14:paraId="709B086A"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Org. Framework</w:t>
            </w:r>
          </w:p>
        </w:tc>
        <w:tc>
          <w:tcPr>
            <w:tcW w:w="1767" w:type="dxa"/>
            <w:shd w:val="clear" w:color="auto" w:fill="auto"/>
            <w:tcMar>
              <w:top w:w="100" w:type="dxa"/>
              <w:left w:w="100" w:type="dxa"/>
              <w:bottom w:w="100" w:type="dxa"/>
              <w:right w:w="100" w:type="dxa"/>
            </w:tcMar>
          </w:tcPr>
          <w:p w14:paraId="069EBC0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90%</w:t>
            </w:r>
          </w:p>
        </w:tc>
        <w:tc>
          <w:tcPr>
            <w:tcW w:w="1767" w:type="dxa"/>
            <w:shd w:val="clear" w:color="auto" w:fill="auto"/>
            <w:tcMar>
              <w:top w:w="100" w:type="dxa"/>
              <w:left w:w="100" w:type="dxa"/>
              <w:bottom w:w="100" w:type="dxa"/>
              <w:right w:w="100" w:type="dxa"/>
            </w:tcMar>
          </w:tcPr>
          <w:p w14:paraId="12A0133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90%</w:t>
            </w:r>
          </w:p>
        </w:tc>
        <w:tc>
          <w:tcPr>
            <w:tcW w:w="1767" w:type="dxa"/>
            <w:shd w:val="clear" w:color="auto" w:fill="auto"/>
            <w:tcMar>
              <w:top w:w="100" w:type="dxa"/>
              <w:left w:w="100" w:type="dxa"/>
              <w:bottom w:w="100" w:type="dxa"/>
              <w:right w:w="100" w:type="dxa"/>
            </w:tcMar>
          </w:tcPr>
          <w:p w14:paraId="220DE11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92%</w:t>
            </w:r>
          </w:p>
        </w:tc>
        <w:tc>
          <w:tcPr>
            <w:tcW w:w="1767" w:type="dxa"/>
            <w:tcBorders>
              <w:right w:val="single" w:sz="18" w:space="0" w:color="000000" w:themeColor="text1"/>
            </w:tcBorders>
            <w:shd w:val="clear" w:color="auto" w:fill="auto"/>
            <w:tcMar>
              <w:top w:w="100" w:type="dxa"/>
              <w:left w:w="100" w:type="dxa"/>
              <w:bottom w:w="100" w:type="dxa"/>
              <w:right w:w="100" w:type="dxa"/>
            </w:tcMar>
          </w:tcPr>
          <w:p w14:paraId="0980634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94%</w:t>
            </w:r>
          </w:p>
        </w:tc>
        <w:tc>
          <w:tcPr>
            <w:tcW w:w="1767"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tcPr>
          <w:p w14:paraId="1D6E732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95%</w:t>
            </w:r>
          </w:p>
        </w:tc>
      </w:tr>
      <w:tr w:rsidR="00507E09" w14:paraId="3D511D88" w14:textId="77777777" w:rsidTr="0D181F69">
        <w:tc>
          <w:tcPr>
            <w:tcW w:w="1965" w:type="dxa"/>
            <w:shd w:val="clear" w:color="auto" w:fill="auto"/>
            <w:tcMar>
              <w:top w:w="100" w:type="dxa"/>
              <w:left w:w="100" w:type="dxa"/>
              <w:bottom w:w="100" w:type="dxa"/>
              <w:right w:w="100" w:type="dxa"/>
            </w:tcMar>
          </w:tcPr>
          <w:p w14:paraId="3B19D8A7"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Fin. Framework</w:t>
            </w:r>
          </w:p>
        </w:tc>
        <w:tc>
          <w:tcPr>
            <w:tcW w:w="1767" w:type="dxa"/>
            <w:shd w:val="clear" w:color="auto" w:fill="auto"/>
            <w:tcMar>
              <w:top w:w="100" w:type="dxa"/>
              <w:left w:w="100" w:type="dxa"/>
              <w:bottom w:w="100" w:type="dxa"/>
              <w:right w:w="100" w:type="dxa"/>
            </w:tcMar>
          </w:tcPr>
          <w:p w14:paraId="6999538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90%</w:t>
            </w:r>
          </w:p>
        </w:tc>
        <w:tc>
          <w:tcPr>
            <w:tcW w:w="1767" w:type="dxa"/>
            <w:shd w:val="clear" w:color="auto" w:fill="auto"/>
            <w:tcMar>
              <w:top w:w="100" w:type="dxa"/>
              <w:left w:w="100" w:type="dxa"/>
              <w:bottom w:w="100" w:type="dxa"/>
              <w:right w:w="100" w:type="dxa"/>
            </w:tcMar>
          </w:tcPr>
          <w:p w14:paraId="3A278D6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90%</w:t>
            </w:r>
          </w:p>
        </w:tc>
        <w:tc>
          <w:tcPr>
            <w:tcW w:w="1767" w:type="dxa"/>
            <w:shd w:val="clear" w:color="auto" w:fill="auto"/>
            <w:tcMar>
              <w:top w:w="100" w:type="dxa"/>
              <w:left w:w="100" w:type="dxa"/>
              <w:bottom w:w="100" w:type="dxa"/>
              <w:right w:w="100" w:type="dxa"/>
            </w:tcMar>
          </w:tcPr>
          <w:p w14:paraId="1A69B82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92%</w:t>
            </w:r>
          </w:p>
        </w:tc>
        <w:tc>
          <w:tcPr>
            <w:tcW w:w="1767" w:type="dxa"/>
            <w:tcBorders>
              <w:right w:val="single" w:sz="18" w:space="0" w:color="000000" w:themeColor="text1"/>
            </w:tcBorders>
            <w:shd w:val="clear" w:color="auto" w:fill="auto"/>
            <w:tcMar>
              <w:top w:w="100" w:type="dxa"/>
              <w:left w:w="100" w:type="dxa"/>
              <w:bottom w:w="100" w:type="dxa"/>
              <w:right w:w="100" w:type="dxa"/>
            </w:tcMar>
          </w:tcPr>
          <w:p w14:paraId="64CAD8C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94%</w:t>
            </w:r>
          </w:p>
        </w:tc>
        <w:tc>
          <w:tcPr>
            <w:tcW w:w="1767" w:type="dxa"/>
            <w:tcBorders>
              <w:left w:val="single" w:sz="18" w:space="0" w:color="000000" w:themeColor="text1"/>
              <w:bottom w:val="single" w:sz="18" w:space="0" w:color="000000" w:themeColor="text1"/>
              <w:right w:val="single" w:sz="18" w:space="0" w:color="000000" w:themeColor="text1"/>
            </w:tcBorders>
            <w:shd w:val="clear" w:color="auto" w:fill="FFF2CC"/>
            <w:tcMar>
              <w:top w:w="100" w:type="dxa"/>
              <w:left w:w="100" w:type="dxa"/>
              <w:bottom w:w="100" w:type="dxa"/>
              <w:right w:w="100" w:type="dxa"/>
            </w:tcMar>
          </w:tcPr>
          <w:p w14:paraId="54EA587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95%</w:t>
            </w:r>
          </w:p>
        </w:tc>
      </w:tr>
    </w:tbl>
    <w:p w14:paraId="6BE6C2BF" w14:textId="77777777" w:rsidR="00507E09" w:rsidRDefault="00507E09">
      <w:pPr>
        <w:widowControl w:val="0"/>
        <w:spacing w:before="240" w:after="240"/>
        <w:rPr>
          <w:rFonts w:ascii="Calibri" w:eastAsia="Calibri" w:hAnsi="Calibri" w:cs="Calibri"/>
          <w:i/>
        </w:rPr>
      </w:pPr>
    </w:p>
    <w:p w14:paraId="0EC9F926" w14:textId="77777777" w:rsidR="00507E09" w:rsidRDefault="004F4EE7">
      <w:pPr>
        <w:widowControl w:val="0"/>
        <w:rPr>
          <w:rFonts w:ascii="Calibri" w:eastAsia="Calibri" w:hAnsi="Calibri" w:cs="Calibri"/>
          <w:b/>
        </w:rPr>
      </w:pPr>
      <w:r>
        <w:br w:type="page"/>
      </w:r>
    </w:p>
    <w:p w14:paraId="7567DFAC" w14:textId="77777777" w:rsidR="00507E09" w:rsidRDefault="004F4EE7">
      <w:pPr>
        <w:widowControl w:val="0"/>
        <w:rPr>
          <w:rFonts w:ascii="Calibri" w:eastAsia="Calibri" w:hAnsi="Calibri" w:cs="Calibri"/>
        </w:rPr>
      </w:pPr>
      <w:r>
        <w:rPr>
          <w:rFonts w:ascii="Calibri" w:eastAsia="Calibri" w:hAnsi="Calibri" w:cs="Calibri"/>
          <w:b/>
        </w:rPr>
        <w:lastRenderedPageBreak/>
        <w:t>Goal 2: Ensure that every SPCSA student succeeds - including those from historically underserved student groups</w:t>
      </w:r>
    </w:p>
    <w:p w14:paraId="2CFCC485" w14:textId="77777777" w:rsidR="00507E09" w:rsidRDefault="004F4EE7">
      <w:pPr>
        <w:rPr>
          <w:rFonts w:ascii="Calibri" w:eastAsia="Calibri" w:hAnsi="Calibri" w:cs="Calibri"/>
        </w:rPr>
      </w:pPr>
      <w:r>
        <w:rPr>
          <w:rFonts w:ascii="Calibri" w:eastAsia="Calibri" w:hAnsi="Calibri" w:cs="Calibri"/>
        </w:rPr>
        <w:t xml:space="preserve">The SPCSA aims for all sponsored schools to demonstrate strong academic growth, high levels of proficiency and on-time graduation across all student groups, including historically underserved student groups. Five-year goals: </w:t>
      </w:r>
    </w:p>
    <w:p w14:paraId="780BDFAE" w14:textId="77777777" w:rsidR="00507E09" w:rsidRDefault="004F4EE7">
      <w:pPr>
        <w:widowControl w:val="0"/>
        <w:numPr>
          <w:ilvl w:val="0"/>
          <w:numId w:val="19"/>
        </w:numPr>
        <w:spacing w:before="240" w:after="240"/>
        <w:rPr>
          <w:rFonts w:ascii="Calibri" w:eastAsia="Calibri" w:hAnsi="Calibri" w:cs="Calibri"/>
        </w:rPr>
      </w:pPr>
      <w:r>
        <w:rPr>
          <w:rFonts w:ascii="Calibri" w:eastAsia="Calibri" w:hAnsi="Calibri" w:cs="Calibri"/>
        </w:rPr>
        <w:t>Increase the percent of schools that demonstrate, for each student group, a median student growth percentile on the 3</w:t>
      </w:r>
      <w:r>
        <w:rPr>
          <w:rFonts w:ascii="Calibri" w:eastAsia="Calibri" w:hAnsi="Calibri" w:cs="Calibri"/>
          <w:vertAlign w:val="superscript"/>
        </w:rPr>
        <w:t>rd</w:t>
      </w: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grade state Math and English Language Arts (ELA) assessments that exceeds the respective group’s Nevada median student growth percentile. </w:t>
      </w:r>
      <w:r>
        <w:rPr>
          <w:rFonts w:ascii="Calibri" w:eastAsia="Calibri" w:hAnsi="Calibri" w:cs="Calibri"/>
          <w:i/>
        </w:rPr>
        <w:t xml:space="preserve">The benchmarks in the table below will enable the SPCSA to gauge whether its schools are on track to meet 2023-2024 SY goals.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90"/>
        <w:gridCol w:w="1113"/>
        <w:gridCol w:w="1113"/>
        <w:gridCol w:w="1114"/>
        <w:gridCol w:w="1114"/>
        <w:gridCol w:w="1114"/>
        <w:gridCol w:w="1114"/>
        <w:gridCol w:w="1114"/>
        <w:gridCol w:w="1114"/>
      </w:tblGrid>
      <w:tr w:rsidR="00507E09" w14:paraId="29B9E1FB" w14:textId="77777777" w:rsidTr="00A76872">
        <w:trPr>
          <w:trHeight w:val="420"/>
        </w:trPr>
        <w:tc>
          <w:tcPr>
            <w:tcW w:w="10794" w:type="dxa"/>
            <w:gridSpan w:val="9"/>
            <w:vAlign w:val="center"/>
          </w:tcPr>
          <w:p w14:paraId="7A910D58" w14:textId="77777777" w:rsidR="00507E09" w:rsidRPr="00840BBF" w:rsidRDefault="004F4EE7" w:rsidP="00A76872">
            <w:pPr>
              <w:widowControl w:val="0"/>
              <w:spacing w:line="240" w:lineRule="auto"/>
              <w:jc w:val="center"/>
              <w:rPr>
                <w:rFonts w:ascii="Calibri" w:eastAsia="Calibri" w:hAnsi="Calibri" w:cs="Calibri"/>
                <w:b/>
              </w:rPr>
            </w:pPr>
            <w:r w:rsidRPr="00840BBF">
              <w:rPr>
                <w:rFonts w:ascii="Calibri" w:eastAsia="Calibri" w:hAnsi="Calibri" w:cs="Calibri"/>
                <w:b/>
              </w:rPr>
              <w:t>Benchmarks for 2a (Math Growth)</w:t>
            </w:r>
          </w:p>
        </w:tc>
      </w:tr>
      <w:tr w:rsidR="00507E09" w14:paraId="7A084210" w14:textId="77777777" w:rsidTr="004D06B4">
        <w:trPr>
          <w:trHeight w:val="420"/>
        </w:trPr>
        <w:tc>
          <w:tcPr>
            <w:tcW w:w="1890" w:type="dxa"/>
            <w:shd w:val="clear" w:color="auto" w:fill="auto"/>
            <w:tcMar>
              <w:top w:w="100" w:type="dxa"/>
              <w:left w:w="100" w:type="dxa"/>
              <w:bottom w:w="100" w:type="dxa"/>
              <w:right w:w="100" w:type="dxa"/>
            </w:tcMar>
          </w:tcPr>
          <w:p w14:paraId="5B1F1B25" w14:textId="77777777" w:rsidR="00507E09" w:rsidRDefault="00507E09">
            <w:pPr>
              <w:widowControl w:val="0"/>
              <w:spacing w:line="240" w:lineRule="auto"/>
              <w:jc w:val="center"/>
              <w:rPr>
                <w:rFonts w:ascii="Calibri" w:eastAsia="Calibri" w:hAnsi="Calibri" w:cs="Calibri"/>
                <w:b/>
                <w:sz w:val="20"/>
                <w:szCs w:val="20"/>
              </w:rPr>
            </w:pPr>
          </w:p>
        </w:tc>
        <w:tc>
          <w:tcPr>
            <w:tcW w:w="1113" w:type="dxa"/>
            <w:shd w:val="clear" w:color="auto" w:fill="EFEFEF"/>
            <w:tcMar>
              <w:top w:w="100" w:type="dxa"/>
              <w:left w:w="100" w:type="dxa"/>
              <w:bottom w:w="100" w:type="dxa"/>
              <w:right w:w="100" w:type="dxa"/>
            </w:tcMar>
            <w:vAlign w:val="bottom"/>
          </w:tcPr>
          <w:p w14:paraId="536146C9" w14:textId="77777777" w:rsidR="00507E09" w:rsidRDefault="00507E09" w:rsidP="004D06B4">
            <w:pPr>
              <w:widowControl w:val="0"/>
              <w:spacing w:line="240" w:lineRule="auto"/>
              <w:jc w:val="center"/>
              <w:rPr>
                <w:rFonts w:ascii="Calibri" w:eastAsia="Calibri" w:hAnsi="Calibri" w:cs="Calibri"/>
                <w:b/>
                <w:sz w:val="20"/>
                <w:szCs w:val="20"/>
              </w:rPr>
            </w:pPr>
          </w:p>
          <w:p w14:paraId="55E57FE2" w14:textId="77777777" w:rsidR="00507E09" w:rsidRDefault="00507E09" w:rsidP="004D06B4">
            <w:pPr>
              <w:widowControl w:val="0"/>
              <w:spacing w:line="240" w:lineRule="auto"/>
              <w:jc w:val="center"/>
              <w:rPr>
                <w:rFonts w:ascii="Calibri" w:eastAsia="Calibri" w:hAnsi="Calibri" w:cs="Calibri"/>
                <w:b/>
                <w:sz w:val="20"/>
                <w:szCs w:val="20"/>
              </w:rPr>
            </w:pPr>
          </w:p>
          <w:p w14:paraId="4031033F"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Statewide ES Math MGP</w:t>
            </w:r>
          </w:p>
          <w:p w14:paraId="6067EC66" w14:textId="40520279" w:rsidR="00C250F8" w:rsidRDefault="00C250F8"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(2018-2019)</w:t>
            </w:r>
          </w:p>
        </w:tc>
        <w:tc>
          <w:tcPr>
            <w:tcW w:w="1113" w:type="dxa"/>
            <w:shd w:val="clear" w:color="auto" w:fill="EFEFEF"/>
            <w:tcMar>
              <w:top w:w="100" w:type="dxa"/>
              <w:left w:w="100" w:type="dxa"/>
              <w:bottom w:w="100" w:type="dxa"/>
              <w:right w:w="100" w:type="dxa"/>
            </w:tcMar>
            <w:vAlign w:val="bottom"/>
          </w:tcPr>
          <w:p w14:paraId="0DE4E318" w14:textId="77777777" w:rsidR="00507E09" w:rsidRDefault="00507E09" w:rsidP="004D06B4">
            <w:pPr>
              <w:widowControl w:val="0"/>
              <w:spacing w:line="240" w:lineRule="auto"/>
              <w:jc w:val="center"/>
              <w:rPr>
                <w:rFonts w:ascii="Calibri" w:eastAsia="Calibri" w:hAnsi="Calibri" w:cs="Calibri"/>
                <w:b/>
                <w:sz w:val="20"/>
                <w:szCs w:val="20"/>
              </w:rPr>
            </w:pPr>
          </w:p>
          <w:p w14:paraId="20E8C1A0" w14:textId="77777777" w:rsidR="00507E09" w:rsidRDefault="00507E09" w:rsidP="004D06B4">
            <w:pPr>
              <w:widowControl w:val="0"/>
              <w:spacing w:line="240" w:lineRule="auto"/>
              <w:jc w:val="center"/>
              <w:rPr>
                <w:rFonts w:ascii="Calibri" w:eastAsia="Calibri" w:hAnsi="Calibri" w:cs="Calibri"/>
                <w:b/>
                <w:sz w:val="20"/>
                <w:szCs w:val="20"/>
              </w:rPr>
            </w:pPr>
          </w:p>
          <w:p w14:paraId="7ABA060D" w14:textId="1FA4B43D" w:rsidR="00C250F8"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Statewide MS Math MGP</w:t>
            </w:r>
          </w:p>
          <w:p w14:paraId="1C58C98E" w14:textId="4CBCD6EA" w:rsidR="00507E09" w:rsidRDefault="00C250F8"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(2018-2019)</w:t>
            </w:r>
          </w:p>
        </w:tc>
        <w:tc>
          <w:tcPr>
            <w:tcW w:w="1113" w:type="dxa"/>
            <w:shd w:val="clear" w:color="auto" w:fill="auto"/>
            <w:tcMar>
              <w:top w:w="100" w:type="dxa"/>
              <w:left w:w="100" w:type="dxa"/>
              <w:bottom w:w="100" w:type="dxa"/>
              <w:right w:w="100" w:type="dxa"/>
            </w:tcMar>
            <w:vAlign w:val="bottom"/>
          </w:tcPr>
          <w:p w14:paraId="1539096E" w14:textId="040E50A4"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 at or above state MGP</w:t>
            </w:r>
          </w:p>
          <w:p w14:paraId="482B8752" w14:textId="2F403201"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w:t>
            </w:r>
            <w:r w:rsidR="00917C24">
              <w:rPr>
                <w:rFonts w:ascii="Calibri" w:eastAsia="Calibri" w:hAnsi="Calibri" w:cs="Calibri"/>
                <w:b/>
                <w:sz w:val="20"/>
                <w:szCs w:val="20"/>
              </w:rPr>
              <w:t>20</w:t>
            </w:r>
            <w:r>
              <w:rPr>
                <w:rFonts w:ascii="Calibri" w:eastAsia="Calibri" w:hAnsi="Calibri" w:cs="Calibri"/>
                <w:b/>
                <w:sz w:val="20"/>
                <w:szCs w:val="20"/>
              </w:rPr>
              <w:t>19)</w:t>
            </w:r>
          </w:p>
        </w:tc>
        <w:tc>
          <w:tcPr>
            <w:tcW w:w="1113" w:type="dxa"/>
            <w:shd w:val="clear" w:color="auto" w:fill="auto"/>
            <w:tcMar>
              <w:top w:w="100" w:type="dxa"/>
              <w:left w:w="100" w:type="dxa"/>
              <w:bottom w:w="100" w:type="dxa"/>
              <w:right w:w="100" w:type="dxa"/>
            </w:tcMar>
            <w:vAlign w:val="bottom"/>
          </w:tcPr>
          <w:p w14:paraId="48F31DC5" w14:textId="7EBC93B4"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Target </w:t>
            </w:r>
            <w:r w:rsidR="004F4EE7">
              <w:rPr>
                <w:rFonts w:ascii="Calibri" w:eastAsia="Calibri" w:hAnsi="Calibri" w:cs="Calibri"/>
                <w:b/>
                <w:sz w:val="20"/>
                <w:szCs w:val="20"/>
              </w:rPr>
              <w:t>% at or above state MGP</w:t>
            </w:r>
          </w:p>
          <w:p w14:paraId="31C9E542"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2019-2020</w:t>
            </w:r>
          </w:p>
        </w:tc>
        <w:tc>
          <w:tcPr>
            <w:tcW w:w="1113" w:type="dxa"/>
            <w:shd w:val="clear" w:color="auto" w:fill="auto"/>
            <w:tcMar>
              <w:top w:w="100" w:type="dxa"/>
              <w:left w:w="100" w:type="dxa"/>
              <w:bottom w:w="100" w:type="dxa"/>
              <w:right w:w="100" w:type="dxa"/>
            </w:tcMar>
            <w:vAlign w:val="bottom"/>
          </w:tcPr>
          <w:p w14:paraId="296CF4E3" w14:textId="24788A6A"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Target </w:t>
            </w:r>
            <w:r w:rsidR="004F4EE7">
              <w:rPr>
                <w:rFonts w:ascii="Calibri" w:eastAsia="Calibri" w:hAnsi="Calibri" w:cs="Calibri"/>
                <w:b/>
                <w:sz w:val="20"/>
                <w:szCs w:val="20"/>
              </w:rPr>
              <w:t>% at or above state MGP</w:t>
            </w:r>
          </w:p>
          <w:p w14:paraId="53FB6F1F"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2020-2021</w:t>
            </w:r>
          </w:p>
        </w:tc>
        <w:tc>
          <w:tcPr>
            <w:tcW w:w="1113" w:type="dxa"/>
            <w:shd w:val="clear" w:color="auto" w:fill="auto"/>
            <w:tcMar>
              <w:top w:w="100" w:type="dxa"/>
              <w:left w:w="100" w:type="dxa"/>
              <w:bottom w:w="100" w:type="dxa"/>
              <w:right w:w="100" w:type="dxa"/>
            </w:tcMar>
            <w:vAlign w:val="bottom"/>
          </w:tcPr>
          <w:p w14:paraId="6FE2DD1D" w14:textId="59DBBA43"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Target </w:t>
            </w:r>
            <w:r w:rsidR="004F4EE7">
              <w:rPr>
                <w:rFonts w:ascii="Calibri" w:eastAsia="Calibri" w:hAnsi="Calibri" w:cs="Calibri"/>
                <w:b/>
                <w:sz w:val="20"/>
                <w:szCs w:val="20"/>
              </w:rPr>
              <w:t>% at or above state MGP</w:t>
            </w:r>
          </w:p>
          <w:p w14:paraId="6D498E1B"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2021-2022</w:t>
            </w:r>
          </w:p>
        </w:tc>
        <w:tc>
          <w:tcPr>
            <w:tcW w:w="1113" w:type="dxa"/>
            <w:tcBorders>
              <w:right w:val="single" w:sz="18" w:space="0" w:color="000000"/>
            </w:tcBorders>
            <w:shd w:val="clear" w:color="auto" w:fill="auto"/>
            <w:tcMar>
              <w:top w:w="100" w:type="dxa"/>
              <w:left w:w="100" w:type="dxa"/>
              <w:bottom w:w="100" w:type="dxa"/>
              <w:right w:w="100" w:type="dxa"/>
            </w:tcMar>
            <w:vAlign w:val="bottom"/>
          </w:tcPr>
          <w:p w14:paraId="39DD834A" w14:textId="57AD56A2"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Target </w:t>
            </w:r>
            <w:r w:rsidR="004F4EE7">
              <w:rPr>
                <w:rFonts w:ascii="Calibri" w:eastAsia="Calibri" w:hAnsi="Calibri" w:cs="Calibri"/>
                <w:b/>
                <w:sz w:val="20"/>
                <w:szCs w:val="20"/>
              </w:rPr>
              <w:t>% at or above state MGP</w:t>
            </w:r>
          </w:p>
          <w:p w14:paraId="020293DD"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2022-2023</w:t>
            </w:r>
          </w:p>
        </w:tc>
        <w:tc>
          <w:tcPr>
            <w:tcW w:w="1113" w:type="dxa"/>
            <w:tcBorders>
              <w:top w:val="single" w:sz="18" w:space="0" w:color="000000"/>
              <w:left w:val="single" w:sz="18" w:space="0" w:color="000000"/>
              <w:right w:val="single" w:sz="18" w:space="0" w:color="000000"/>
            </w:tcBorders>
            <w:shd w:val="clear" w:color="auto" w:fill="FFF2CC"/>
            <w:tcMar>
              <w:top w:w="100" w:type="dxa"/>
              <w:left w:w="100" w:type="dxa"/>
              <w:bottom w:w="100" w:type="dxa"/>
              <w:right w:w="100" w:type="dxa"/>
            </w:tcMar>
            <w:vAlign w:val="bottom"/>
          </w:tcPr>
          <w:p w14:paraId="37EF40EE" w14:textId="27CC18F2"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Goal </w:t>
            </w:r>
            <w:r w:rsidR="004F4EE7">
              <w:rPr>
                <w:rFonts w:ascii="Calibri" w:eastAsia="Calibri" w:hAnsi="Calibri" w:cs="Calibri"/>
                <w:b/>
                <w:sz w:val="20"/>
                <w:szCs w:val="20"/>
              </w:rPr>
              <w:t>% at or above state MGP</w:t>
            </w:r>
          </w:p>
          <w:p w14:paraId="709AB46A"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2023-2024</w:t>
            </w:r>
          </w:p>
        </w:tc>
      </w:tr>
      <w:tr w:rsidR="007874D2" w14:paraId="19003CE2"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DB4DE2"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American Indian/Alaska Native</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5D47AA7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2164AA59" w14:textId="48570A73"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48</w:t>
            </w:r>
          </w:p>
        </w:tc>
        <w:tc>
          <w:tcPr>
            <w:tcW w:w="1113"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2DE7D48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N/A (no schools above N=10)</w:t>
            </w:r>
          </w:p>
        </w:tc>
        <w:tc>
          <w:tcPr>
            <w:tcW w:w="1113" w:type="dxa"/>
            <w:shd w:val="clear" w:color="auto" w:fill="auto"/>
            <w:tcMar>
              <w:top w:w="100" w:type="dxa"/>
              <w:left w:w="100" w:type="dxa"/>
              <w:bottom w:w="100" w:type="dxa"/>
              <w:right w:w="100" w:type="dxa"/>
            </w:tcMar>
            <w:vAlign w:val="center"/>
          </w:tcPr>
          <w:p w14:paraId="31D006D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50.0%</w:t>
            </w:r>
          </w:p>
        </w:tc>
        <w:tc>
          <w:tcPr>
            <w:tcW w:w="1113" w:type="dxa"/>
            <w:shd w:val="clear" w:color="auto" w:fill="auto"/>
            <w:tcMar>
              <w:top w:w="100" w:type="dxa"/>
              <w:left w:w="100" w:type="dxa"/>
              <w:bottom w:w="100" w:type="dxa"/>
              <w:right w:w="100" w:type="dxa"/>
            </w:tcMar>
            <w:vAlign w:val="center"/>
          </w:tcPr>
          <w:p w14:paraId="14A460B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51.5%</w:t>
            </w:r>
          </w:p>
        </w:tc>
        <w:tc>
          <w:tcPr>
            <w:tcW w:w="1113" w:type="dxa"/>
            <w:shd w:val="clear" w:color="auto" w:fill="auto"/>
            <w:tcMar>
              <w:top w:w="100" w:type="dxa"/>
              <w:left w:w="100" w:type="dxa"/>
              <w:bottom w:w="100" w:type="dxa"/>
              <w:right w:w="100" w:type="dxa"/>
            </w:tcMar>
            <w:vAlign w:val="center"/>
          </w:tcPr>
          <w:p w14:paraId="011F462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53.0%</w:t>
            </w:r>
          </w:p>
        </w:tc>
        <w:tc>
          <w:tcPr>
            <w:tcW w:w="1113" w:type="dxa"/>
            <w:tcBorders>
              <w:right w:val="single" w:sz="18" w:space="0" w:color="000000"/>
            </w:tcBorders>
            <w:shd w:val="clear" w:color="auto" w:fill="auto"/>
            <w:tcMar>
              <w:top w:w="100" w:type="dxa"/>
              <w:left w:w="100" w:type="dxa"/>
              <w:bottom w:w="100" w:type="dxa"/>
              <w:right w:w="100" w:type="dxa"/>
            </w:tcMar>
            <w:vAlign w:val="center"/>
          </w:tcPr>
          <w:p w14:paraId="27D3928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54.5%</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7AA7F8C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56.0%</w:t>
            </w:r>
          </w:p>
        </w:tc>
      </w:tr>
      <w:tr w:rsidR="007874D2" w14:paraId="5B803F0C"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2C5DBA"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Asian</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7614882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0CB91DD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w:t>
            </w:r>
          </w:p>
        </w:tc>
        <w:tc>
          <w:tcPr>
            <w:tcW w:w="1113" w:type="dxa"/>
            <w:tcMar>
              <w:top w:w="100" w:type="dxa"/>
              <w:left w:w="100" w:type="dxa"/>
              <w:bottom w:w="100" w:type="dxa"/>
              <w:right w:w="100" w:type="dxa"/>
            </w:tcMar>
            <w:vAlign w:val="center"/>
          </w:tcPr>
          <w:p w14:paraId="34BB4FF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51.3%</w:t>
            </w:r>
          </w:p>
        </w:tc>
        <w:tc>
          <w:tcPr>
            <w:tcW w:w="1113" w:type="dxa"/>
            <w:tcMar>
              <w:top w:w="100" w:type="dxa"/>
              <w:left w:w="100" w:type="dxa"/>
              <w:bottom w:w="100" w:type="dxa"/>
              <w:right w:w="100" w:type="dxa"/>
            </w:tcMar>
            <w:vAlign w:val="center"/>
          </w:tcPr>
          <w:p w14:paraId="10F7CF2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52.8%</w:t>
            </w:r>
          </w:p>
        </w:tc>
        <w:tc>
          <w:tcPr>
            <w:tcW w:w="1113" w:type="dxa"/>
            <w:tcMar>
              <w:top w:w="100" w:type="dxa"/>
              <w:left w:w="100" w:type="dxa"/>
              <w:bottom w:w="100" w:type="dxa"/>
              <w:right w:w="100" w:type="dxa"/>
            </w:tcMar>
            <w:vAlign w:val="center"/>
          </w:tcPr>
          <w:p w14:paraId="0DD236B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54.3%</w:t>
            </w:r>
          </w:p>
        </w:tc>
        <w:tc>
          <w:tcPr>
            <w:tcW w:w="1113" w:type="dxa"/>
            <w:tcMar>
              <w:top w:w="100" w:type="dxa"/>
              <w:left w:w="100" w:type="dxa"/>
              <w:bottom w:w="100" w:type="dxa"/>
              <w:right w:w="100" w:type="dxa"/>
            </w:tcMar>
            <w:vAlign w:val="center"/>
          </w:tcPr>
          <w:p w14:paraId="548A3C3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55.8%</w:t>
            </w:r>
          </w:p>
        </w:tc>
        <w:tc>
          <w:tcPr>
            <w:tcW w:w="1113" w:type="dxa"/>
            <w:tcBorders>
              <w:right w:val="single" w:sz="18" w:space="0" w:color="000000"/>
            </w:tcBorders>
            <w:tcMar>
              <w:top w:w="100" w:type="dxa"/>
              <w:left w:w="100" w:type="dxa"/>
              <w:bottom w:w="100" w:type="dxa"/>
              <w:right w:w="100" w:type="dxa"/>
            </w:tcMar>
            <w:vAlign w:val="center"/>
          </w:tcPr>
          <w:p w14:paraId="5634B7C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57.3%</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3F7A8D0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58.8%</w:t>
            </w:r>
          </w:p>
        </w:tc>
      </w:tr>
      <w:tr w:rsidR="007874D2" w14:paraId="0B990F6E"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FF8779"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Black/African American</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22FD1E2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44</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637B696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45</w:t>
            </w:r>
          </w:p>
        </w:tc>
        <w:tc>
          <w:tcPr>
            <w:tcW w:w="1113" w:type="dxa"/>
            <w:tcMar>
              <w:top w:w="100" w:type="dxa"/>
              <w:left w:w="100" w:type="dxa"/>
              <w:bottom w:w="100" w:type="dxa"/>
              <w:right w:w="100" w:type="dxa"/>
            </w:tcMar>
            <w:vAlign w:val="center"/>
          </w:tcPr>
          <w:p w14:paraId="10888CF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73.7%</w:t>
            </w:r>
          </w:p>
        </w:tc>
        <w:tc>
          <w:tcPr>
            <w:tcW w:w="1113" w:type="dxa"/>
            <w:tcMar>
              <w:top w:w="100" w:type="dxa"/>
              <w:left w:w="100" w:type="dxa"/>
              <w:bottom w:w="100" w:type="dxa"/>
              <w:right w:w="100" w:type="dxa"/>
            </w:tcMar>
            <w:vAlign w:val="center"/>
          </w:tcPr>
          <w:p w14:paraId="61937CD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74.7%</w:t>
            </w:r>
          </w:p>
        </w:tc>
        <w:tc>
          <w:tcPr>
            <w:tcW w:w="1113" w:type="dxa"/>
            <w:tcMar>
              <w:top w:w="100" w:type="dxa"/>
              <w:left w:w="100" w:type="dxa"/>
              <w:bottom w:w="100" w:type="dxa"/>
              <w:right w:w="100" w:type="dxa"/>
            </w:tcMar>
            <w:vAlign w:val="center"/>
          </w:tcPr>
          <w:p w14:paraId="72296A5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75.7%</w:t>
            </w:r>
          </w:p>
        </w:tc>
        <w:tc>
          <w:tcPr>
            <w:tcW w:w="1113" w:type="dxa"/>
            <w:tcMar>
              <w:top w:w="100" w:type="dxa"/>
              <w:left w:w="100" w:type="dxa"/>
              <w:bottom w:w="100" w:type="dxa"/>
              <w:right w:w="100" w:type="dxa"/>
            </w:tcMar>
            <w:vAlign w:val="center"/>
          </w:tcPr>
          <w:p w14:paraId="39E29AA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76.7%</w:t>
            </w:r>
          </w:p>
        </w:tc>
        <w:tc>
          <w:tcPr>
            <w:tcW w:w="1113" w:type="dxa"/>
            <w:tcBorders>
              <w:right w:val="single" w:sz="18" w:space="0" w:color="000000"/>
            </w:tcBorders>
            <w:tcMar>
              <w:top w:w="100" w:type="dxa"/>
              <w:left w:w="100" w:type="dxa"/>
              <w:bottom w:w="100" w:type="dxa"/>
              <w:right w:w="100" w:type="dxa"/>
            </w:tcMar>
            <w:vAlign w:val="center"/>
          </w:tcPr>
          <w:p w14:paraId="4554A28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78.7%</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5AEB2FE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79.7%</w:t>
            </w:r>
          </w:p>
        </w:tc>
      </w:tr>
      <w:tr w:rsidR="007874D2" w14:paraId="65A96280"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F19B06"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Hispanic/Latino</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14D4E12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49</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45CED3A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48</w:t>
            </w:r>
          </w:p>
        </w:tc>
        <w:tc>
          <w:tcPr>
            <w:tcW w:w="1113" w:type="dxa"/>
            <w:tcMar>
              <w:top w:w="100" w:type="dxa"/>
              <w:left w:w="100" w:type="dxa"/>
              <w:bottom w:w="100" w:type="dxa"/>
              <w:right w:w="100" w:type="dxa"/>
            </w:tcMar>
            <w:vAlign w:val="center"/>
          </w:tcPr>
          <w:p w14:paraId="2A99E3B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67.9%</w:t>
            </w:r>
          </w:p>
        </w:tc>
        <w:tc>
          <w:tcPr>
            <w:tcW w:w="1113" w:type="dxa"/>
            <w:tcMar>
              <w:top w:w="100" w:type="dxa"/>
              <w:left w:w="100" w:type="dxa"/>
              <w:bottom w:w="100" w:type="dxa"/>
              <w:right w:w="100" w:type="dxa"/>
            </w:tcMar>
            <w:vAlign w:val="center"/>
          </w:tcPr>
          <w:p w14:paraId="6CC1B29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68.9%</w:t>
            </w:r>
          </w:p>
        </w:tc>
        <w:tc>
          <w:tcPr>
            <w:tcW w:w="1113" w:type="dxa"/>
            <w:tcMar>
              <w:top w:w="100" w:type="dxa"/>
              <w:left w:w="100" w:type="dxa"/>
              <w:bottom w:w="100" w:type="dxa"/>
              <w:right w:w="100" w:type="dxa"/>
            </w:tcMar>
            <w:vAlign w:val="center"/>
          </w:tcPr>
          <w:p w14:paraId="5DEDB6F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69.9%</w:t>
            </w:r>
          </w:p>
        </w:tc>
        <w:tc>
          <w:tcPr>
            <w:tcW w:w="1113" w:type="dxa"/>
            <w:tcMar>
              <w:top w:w="100" w:type="dxa"/>
              <w:left w:w="100" w:type="dxa"/>
              <w:bottom w:w="100" w:type="dxa"/>
              <w:right w:w="100" w:type="dxa"/>
            </w:tcMar>
            <w:vAlign w:val="center"/>
          </w:tcPr>
          <w:p w14:paraId="039095F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70.9%</w:t>
            </w:r>
          </w:p>
        </w:tc>
        <w:tc>
          <w:tcPr>
            <w:tcW w:w="1113" w:type="dxa"/>
            <w:tcBorders>
              <w:right w:val="single" w:sz="18" w:space="0" w:color="000000"/>
            </w:tcBorders>
            <w:tcMar>
              <w:top w:w="100" w:type="dxa"/>
              <w:left w:w="100" w:type="dxa"/>
              <w:bottom w:w="100" w:type="dxa"/>
              <w:right w:w="100" w:type="dxa"/>
            </w:tcMar>
            <w:vAlign w:val="center"/>
          </w:tcPr>
          <w:p w14:paraId="5CD6111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71.9%</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1B59F8C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72.9.%</w:t>
            </w:r>
          </w:p>
        </w:tc>
      </w:tr>
      <w:tr w:rsidR="007874D2" w14:paraId="76E7D325"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34A689"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Pacific Islander</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34E5AE0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52</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6A52680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53</w:t>
            </w:r>
          </w:p>
        </w:tc>
        <w:tc>
          <w:tcPr>
            <w:tcW w:w="1113" w:type="dxa"/>
            <w:tcMar>
              <w:top w:w="100" w:type="dxa"/>
              <w:left w:w="100" w:type="dxa"/>
              <w:bottom w:w="100" w:type="dxa"/>
              <w:right w:w="100" w:type="dxa"/>
            </w:tcMar>
            <w:vAlign w:val="center"/>
          </w:tcPr>
          <w:p w14:paraId="766EEAA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57.1%</w:t>
            </w:r>
          </w:p>
        </w:tc>
        <w:tc>
          <w:tcPr>
            <w:tcW w:w="1113" w:type="dxa"/>
            <w:tcMar>
              <w:top w:w="100" w:type="dxa"/>
              <w:left w:w="100" w:type="dxa"/>
              <w:bottom w:w="100" w:type="dxa"/>
              <w:right w:w="100" w:type="dxa"/>
            </w:tcMar>
            <w:vAlign w:val="center"/>
          </w:tcPr>
          <w:p w14:paraId="182CF56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58.6%</w:t>
            </w:r>
          </w:p>
        </w:tc>
        <w:tc>
          <w:tcPr>
            <w:tcW w:w="1113" w:type="dxa"/>
            <w:tcMar>
              <w:top w:w="100" w:type="dxa"/>
              <w:left w:w="100" w:type="dxa"/>
              <w:bottom w:w="100" w:type="dxa"/>
              <w:right w:w="100" w:type="dxa"/>
            </w:tcMar>
            <w:vAlign w:val="center"/>
          </w:tcPr>
          <w:p w14:paraId="0FCEC66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60.1%</w:t>
            </w:r>
          </w:p>
        </w:tc>
        <w:tc>
          <w:tcPr>
            <w:tcW w:w="1113" w:type="dxa"/>
            <w:tcMar>
              <w:top w:w="100" w:type="dxa"/>
              <w:left w:w="100" w:type="dxa"/>
              <w:bottom w:w="100" w:type="dxa"/>
              <w:right w:w="100" w:type="dxa"/>
            </w:tcMar>
            <w:vAlign w:val="center"/>
          </w:tcPr>
          <w:p w14:paraId="0A9D7B4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61.6%</w:t>
            </w:r>
          </w:p>
        </w:tc>
        <w:tc>
          <w:tcPr>
            <w:tcW w:w="1113" w:type="dxa"/>
            <w:tcBorders>
              <w:right w:val="single" w:sz="18" w:space="0" w:color="000000"/>
            </w:tcBorders>
            <w:tcMar>
              <w:top w:w="100" w:type="dxa"/>
              <w:left w:w="100" w:type="dxa"/>
              <w:bottom w:w="100" w:type="dxa"/>
              <w:right w:w="100" w:type="dxa"/>
            </w:tcMar>
            <w:vAlign w:val="center"/>
          </w:tcPr>
          <w:p w14:paraId="568E952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63.1%</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36FBDA0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64.6%</w:t>
            </w:r>
          </w:p>
        </w:tc>
      </w:tr>
      <w:tr w:rsidR="007874D2" w14:paraId="091BAEBD"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9C30C5"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Two or More Races</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2107D90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51</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451C89E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49</w:t>
            </w:r>
          </w:p>
        </w:tc>
        <w:tc>
          <w:tcPr>
            <w:tcW w:w="1113" w:type="dxa"/>
            <w:tcMar>
              <w:top w:w="100" w:type="dxa"/>
              <w:left w:w="100" w:type="dxa"/>
              <w:bottom w:w="100" w:type="dxa"/>
              <w:right w:w="100" w:type="dxa"/>
            </w:tcMar>
            <w:vAlign w:val="center"/>
          </w:tcPr>
          <w:p w14:paraId="72E31F8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64.8%</w:t>
            </w:r>
          </w:p>
        </w:tc>
        <w:tc>
          <w:tcPr>
            <w:tcW w:w="1113" w:type="dxa"/>
            <w:tcMar>
              <w:top w:w="100" w:type="dxa"/>
              <w:left w:w="100" w:type="dxa"/>
              <w:bottom w:w="100" w:type="dxa"/>
              <w:right w:w="100" w:type="dxa"/>
            </w:tcMar>
            <w:vAlign w:val="center"/>
          </w:tcPr>
          <w:p w14:paraId="0E3DA29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66.3%</w:t>
            </w:r>
          </w:p>
        </w:tc>
        <w:tc>
          <w:tcPr>
            <w:tcW w:w="1113" w:type="dxa"/>
            <w:tcMar>
              <w:top w:w="100" w:type="dxa"/>
              <w:left w:w="100" w:type="dxa"/>
              <w:bottom w:w="100" w:type="dxa"/>
              <w:right w:w="100" w:type="dxa"/>
            </w:tcMar>
            <w:vAlign w:val="center"/>
          </w:tcPr>
          <w:p w14:paraId="6D9329D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67.8%</w:t>
            </w:r>
          </w:p>
        </w:tc>
        <w:tc>
          <w:tcPr>
            <w:tcW w:w="1113" w:type="dxa"/>
            <w:tcMar>
              <w:top w:w="100" w:type="dxa"/>
              <w:left w:w="100" w:type="dxa"/>
              <w:bottom w:w="100" w:type="dxa"/>
              <w:right w:w="100" w:type="dxa"/>
            </w:tcMar>
            <w:vAlign w:val="center"/>
          </w:tcPr>
          <w:p w14:paraId="41B8CC4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69.3%</w:t>
            </w:r>
          </w:p>
        </w:tc>
        <w:tc>
          <w:tcPr>
            <w:tcW w:w="1113" w:type="dxa"/>
            <w:tcBorders>
              <w:right w:val="single" w:sz="18" w:space="0" w:color="000000"/>
            </w:tcBorders>
            <w:tcMar>
              <w:top w:w="100" w:type="dxa"/>
              <w:left w:w="100" w:type="dxa"/>
              <w:bottom w:w="100" w:type="dxa"/>
              <w:right w:w="100" w:type="dxa"/>
            </w:tcMar>
            <w:vAlign w:val="center"/>
          </w:tcPr>
          <w:p w14:paraId="6982DD5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70.8%</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5C717ED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72.3%</w:t>
            </w:r>
          </w:p>
        </w:tc>
      </w:tr>
      <w:tr w:rsidR="007874D2" w14:paraId="6D742061"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0B37B8"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White/Caucasian</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7765440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54</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02EF33C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w:t>
            </w:r>
          </w:p>
        </w:tc>
        <w:tc>
          <w:tcPr>
            <w:tcW w:w="1113" w:type="dxa"/>
            <w:tcMar>
              <w:top w:w="100" w:type="dxa"/>
              <w:left w:w="100" w:type="dxa"/>
              <w:bottom w:w="100" w:type="dxa"/>
              <w:right w:w="100" w:type="dxa"/>
            </w:tcMar>
            <w:vAlign w:val="center"/>
          </w:tcPr>
          <w:p w14:paraId="2DA3447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67.9%</w:t>
            </w:r>
          </w:p>
        </w:tc>
        <w:tc>
          <w:tcPr>
            <w:tcW w:w="1113" w:type="dxa"/>
            <w:tcMar>
              <w:top w:w="100" w:type="dxa"/>
              <w:left w:w="100" w:type="dxa"/>
              <w:bottom w:w="100" w:type="dxa"/>
              <w:right w:w="100" w:type="dxa"/>
            </w:tcMar>
            <w:vAlign w:val="center"/>
          </w:tcPr>
          <w:p w14:paraId="6B86993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68.9%</w:t>
            </w:r>
          </w:p>
        </w:tc>
        <w:tc>
          <w:tcPr>
            <w:tcW w:w="1113" w:type="dxa"/>
            <w:tcMar>
              <w:top w:w="100" w:type="dxa"/>
              <w:left w:w="100" w:type="dxa"/>
              <w:bottom w:w="100" w:type="dxa"/>
              <w:right w:w="100" w:type="dxa"/>
            </w:tcMar>
            <w:vAlign w:val="center"/>
          </w:tcPr>
          <w:p w14:paraId="25B1D4B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69.9%</w:t>
            </w:r>
          </w:p>
        </w:tc>
        <w:tc>
          <w:tcPr>
            <w:tcW w:w="1113" w:type="dxa"/>
            <w:tcMar>
              <w:top w:w="100" w:type="dxa"/>
              <w:left w:w="100" w:type="dxa"/>
              <w:bottom w:w="100" w:type="dxa"/>
              <w:right w:w="100" w:type="dxa"/>
            </w:tcMar>
            <w:vAlign w:val="center"/>
          </w:tcPr>
          <w:p w14:paraId="323A274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70.9%</w:t>
            </w:r>
          </w:p>
        </w:tc>
        <w:tc>
          <w:tcPr>
            <w:tcW w:w="1113" w:type="dxa"/>
            <w:tcBorders>
              <w:right w:val="single" w:sz="18" w:space="0" w:color="000000"/>
            </w:tcBorders>
            <w:tcMar>
              <w:top w:w="100" w:type="dxa"/>
              <w:left w:w="100" w:type="dxa"/>
              <w:bottom w:w="100" w:type="dxa"/>
              <w:right w:w="100" w:type="dxa"/>
            </w:tcMar>
            <w:vAlign w:val="center"/>
          </w:tcPr>
          <w:p w14:paraId="7C00B9F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71.9%</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42EBDC6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72.9.%</w:t>
            </w:r>
          </w:p>
        </w:tc>
      </w:tr>
      <w:tr w:rsidR="007874D2" w14:paraId="4997A1F6"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0B20D4"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Special Education</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14F7149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44</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65DDF22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45</w:t>
            </w:r>
          </w:p>
        </w:tc>
        <w:tc>
          <w:tcPr>
            <w:tcW w:w="1113" w:type="dxa"/>
            <w:tcMar>
              <w:top w:w="100" w:type="dxa"/>
              <w:left w:w="100" w:type="dxa"/>
              <w:bottom w:w="100" w:type="dxa"/>
              <w:right w:w="100" w:type="dxa"/>
            </w:tcMar>
            <w:vAlign w:val="center"/>
          </w:tcPr>
          <w:p w14:paraId="0EA04B7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73.2%</w:t>
            </w:r>
          </w:p>
        </w:tc>
        <w:tc>
          <w:tcPr>
            <w:tcW w:w="1113" w:type="dxa"/>
            <w:tcMar>
              <w:top w:w="100" w:type="dxa"/>
              <w:left w:w="100" w:type="dxa"/>
              <w:bottom w:w="100" w:type="dxa"/>
              <w:right w:w="100" w:type="dxa"/>
            </w:tcMar>
            <w:vAlign w:val="center"/>
          </w:tcPr>
          <w:p w14:paraId="367CDB8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74.2%</w:t>
            </w:r>
          </w:p>
        </w:tc>
        <w:tc>
          <w:tcPr>
            <w:tcW w:w="1113" w:type="dxa"/>
            <w:tcMar>
              <w:top w:w="100" w:type="dxa"/>
              <w:left w:w="100" w:type="dxa"/>
              <w:bottom w:w="100" w:type="dxa"/>
              <w:right w:w="100" w:type="dxa"/>
            </w:tcMar>
            <w:vAlign w:val="center"/>
          </w:tcPr>
          <w:p w14:paraId="6EFE406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75.2%</w:t>
            </w:r>
          </w:p>
        </w:tc>
        <w:tc>
          <w:tcPr>
            <w:tcW w:w="1113" w:type="dxa"/>
            <w:tcMar>
              <w:top w:w="100" w:type="dxa"/>
              <w:left w:w="100" w:type="dxa"/>
              <w:bottom w:w="100" w:type="dxa"/>
              <w:right w:w="100" w:type="dxa"/>
            </w:tcMar>
            <w:vAlign w:val="center"/>
          </w:tcPr>
          <w:p w14:paraId="2AF8928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76.2%</w:t>
            </w:r>
          </w:p>
        </w:tc>
        <w:tc>
          <w:tcPr>
            <w:tcW w:w="1113" w:type="dxa"/>
            <w:tcBorders>
              <w:right w:val="single" w:sz="18" w:space="0" w:color="000000"/>
            </w:tcBorders>
            <w:tcMar>
              <w:top w:w="100" w:type="dxa"/>
              <w:left w:w="100" w:type="dxa"/>
              <w:bottom w:w="100" w:type="dxa"/>
              <w:right w:w="100" w:type="dxa"/>
            </w:tcMar>
            <w:vAlign w:val="center"/>
          </w:tcPr>
          <w:p w14:paraId="1D19C4A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77.2%</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009AB17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78.2%</w:t>
            </w:r>
          </w:p>
        </w:tc>
      </w:tr>
      <w:tr w:rsidR="007874D2" w14:paraId="7B1EDEE2"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D31E2"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English Learners </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35DF966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48</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5D99A51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47</w:t>
            </w:r>
          </w:p>
        </w:tc>
        <w:tc>
          <w:tcPr>
            <w:tcW w:w="1113" w:type="dxa"/>
            <w:tcMar>
              <w:top w:w="100" w:type="dxa"/>
              <w:left w:w="100" w:type="dxa"/>
              <w:bottom w:w="100" w:type="dxa"/>
              <w:right w:w="100" w:type="dxa"/>
            </w:tcMar>
            <w:vAlign w:val="center"/>
          </w:tcPr>
          <w:p w14:paraId="6A5F3B9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66.7%</w:t>
            </w:r>
          </w:p>
        </w:tc>
        <w:tc>
          <w:tcPr>
            <w:tcW w:w="1113" w:type="dxa"/>
            <w:tcMar>
              <w:top w:w="100" w:type="dxa"/>
              <w:left w:w="100" w:type="dxa"/>
              <w:bottom w:w="100" w:type="dxa"/>
              <w:right w:w="100" w:type="dxa"/>
            </w:tcMar>
            <w:vAlign w:val="center"/>
          </w:tcPr>
          <w:p w14:paraId="627F1B8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67.7%</w:t>
            </w:r>
          </w:p>
        </w:tc>
        <w:tc>
          <w:tcPr>
            <w:tcW w:w="1113" w:type="dxa"/>
            <w:tcMar>
              <w:top w:w="100" w:type="dxa"/>
              <w:left w:w="100" w:type="dxa"/>
              <w:bottom w:w="100" w:type="dxa"/>
              <w:right w:w="100" w:type="dxa"/>
            </w:tcMar>
            <w:vAlign w:val="center"/>
          </w:tcPr>
          <w:p w14:paraId="4150D36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68.7%</w:t>
            </w:r>
          </w:p>
        </w:tc>
        <w:tc>
          <w:tcPr>
            <w:tcW w:w="1113" w:type="dxa"/>
            <w:tcMar>
              <w:top w:w="100" w:type="dxa"/>
              <w:left w:w="100" w:type="dxa"/>
              <w:bottom w:w="100" w:type="dxa"/>
              <w:right w:w="100" w:type="dxa"/>
            </w:tcMar>
            <w:vAlign w:val="center"/>
          </w:tcPr>
          <w:p w14:paraId="54CBE95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69.7%</w:t>
            </w:r>
          </w:p>
        </w:tc>
        <w:tc>
          <w:tcPr>
            <w:tcW w:w="1113" w:type="dxa"/>
            <w:tcBorders>
              <w:right w:val="single" w:sz="18" w:space="0" w:color="000000"/>
            </w:tcBorders>
            <w:tcMar>
              <w:top w:w="100" w:type="dxa"/>
              <w:left w:w="100" w:type="dxa"/>
              <w:bottom w:w="100" w:type="dxa"/>
              <w:right w:w="100" w:type="dxa"/>
            </w:tcMar>
            <w:vAlign w:val="center"/>
          </w:tcPr>
          <w:p w14:paraId="2DC2B7C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70.7%</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2210D74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71.7%</w:t>
            </w:r>
          </w:p>
        </w:tc>
      </w:tr>
      <w:tr w:rsidR="007874D2" w14:paraId="23597EA3" w14:textId="77777777">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59711F"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Free/Reduced-Price Lunch</w:t>
            </w:r>
          </w:p>
        </w:tc>
        <w:tc>
          <w:tcPr>
            <w:tcW w:w="111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0455973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49</w:t>
            </w:r>
          </w:p>
        </w:tc>
        <w:tc>
          <w:tcPr>
            <w:tcW w:w="1113" w:type="dxa"/>
            <w:tcBorders>
              <w:top w:val="single" w:sz="8" w:space="0" w:color="000000"/>
              <w:left w:val="single" w:sz="8" w:space="0" w:color="000000"/>
              <w:bottom w:val="single" w:sz="8" w:space="0" w:color="000000"/>
            </w:tcBorders>
            <w:shd w:val="clear" w:color="auto" w:fill="EFEFEF"/>
            <w:tcMar>
              <w:top w:w="100" w:type="dxa"/>
              <w:left w:w="100" w:type="dxa"/>
              <w:bottom w:w="100" w:type="dxa"/>
              <w:right w:w="100" w:type="dxa"/>
            </w:tcMar>
            <w:vAlign w:val="center"/>
          </w:tcPr>
          <w:p w14:paraId="6295FFF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47</w:t>
            </w:r>
          </w:p>
        </w:tc>
        <w:tc>
          <w:tcPr>
            <w:tcW w:w="1113" w:type="dxa"/>
            <w:tcMar>
              <w:top w:w="100" w:type="dxa"/>
              <w:left w:w="100" w:type="dxa"/>
              <w:bottom w:w="100" w:type="dxa"/>
              <w:right w:w="100" w:type="dxa"/>
            </w:tcMar>
            <w:vAlign w:val="center"/>
          </w:tcPr>
          <w:p w14:paraId="2F89F71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72.5%</w:t>
            </w:r>
          </w:p>
        </w:tc>
        <w:tc>
          <w:tcPr>
            <w:tcW w:w="1113" w:type="dxa"/>
            <w:tcMar>
              <w:top w:w="100" w:type="dxa"/>
              <w:left w:w="100" w:type="dxa"/>
              <w:bottom w:w="100" w:type="dxa"/>
              <w:right w:w="100" w:type="dxa"/>
            </w:tcMar>
            <w:vAlign w:val="center"/>
          </w:tcPr>
          <w:p w14:paraId="5AD9A61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73.5%</w:t>
            </w:r>
          </w:p>
        </w:tc>
        <w:tc>
          <w:tcPr>
            <w:tcW w:w="1113" w:type="dxa"/>
            <w:tcMar>
              <w:top w:w="100" w:type="dxa"/>
              <w:left w:w="100" w:type="dxa"/>
              <w:bottom w:w="100" w:type="dxa"/>
              <w:right w:w="100" w:type="dxa"/>
            </w:tcMar>
            <w:vAlign w:val="center"/>
          </w:tcPr>
          <w:p w14:paraId="6AC6A88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74.5%</w:t>
            </w:r>
          </w:p>
        </w:tc>
        <w:tc>
          <w:tcPr>
            <w:tcW w:w="1113" w:type="dxa"/>
            <w:tcMar>
              <w:top w:w="100" w:type="dxa"/>
              <w:left w:w="100" w:type="dxa"/>
              <w:bottom w:w="100" w:type="dxa"/>
              <w:right w:w="100" w:type="dxa"/>
            </w:tcMar>
            <w:vAlign w:val="center"/>
          </w:tcPr>
          <w:p w14:paraId="623C6F3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75.5%</w:t>
            </w:r>
          </w:p>
        </w:tc>
        <w:tc>
          <w:tcPr>
            <w:tcW w:w="1113" w:type="dxa"/>
            <w:tcBorders>
              <w:right w:val="single" w:sz="18" w:space="0" w:color="000000"/>
            </w:tcBorders>
            <w:tcMar>
              <w:top w:w="100" w:type="dxa"/>
              <w:left w:w="100" w:type="dxa"/>
              <w:bottom w:w="100" w:type="dxa"/>
              <w:right w:w="100" w:type="dxa"/>
            </w:tcMar>
            <w:vAlign w:val="center"/>
          </w:tcPr>
          <w:p w14:paraId="4383EDC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76.5%</w:t>
            </w:r>
          </w:p>
        </w:tc>
        <w:tc>
          <w:tcPr>
            <w:tcW w:w="1113" w:type="dxa"/>
            <w:tcBorders>
              <w:left w:val="single" w:sz="18" w:space="0" w:color="000000"/>
              <w:bottom w:val="single" w:sz="18" w:space="0" w:color="000000"/>
              <w:right w:val="single" w:sz="18" w:space="0" w:color="000000"/>
            </w:tcBorders>
            <w:shd w:val="clear" w:color="auto" w:fill="FFF2CC"/>
            <w:tcMar>
              <w:top w:w="100" w:type="dxa"/>
              <w:left w:w="100" w:type="dxa"/>
              <w:bottom w:w="100" w:type="dxa"/>
              <w:right w:w="100" w:type="dxa"/>
            </w:tcMar>
            <w:vAlign w:val="center"/>
          </w:tcPr>
          <w:p w14:paraId="374669E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77.5%</w:t>
            </w:r>
          </w:p>
        </w:tc>
      </w:tr>
    </w:tbl>
    <w:p w14:paraId="3125391A" w14:textId="1C13BC51" w:rsidR="003F1518" w:rsidRDefault="003F1518">
      <w:pPr>
        <w:rPr>
          <w:rFonts w:ascii="Calibri" w:eastAsia="Calibri" w:hAnsi="Calibri" w:cs="Calibri"/>
          <w:i/>
        </w:rPr>
      </w:pPr>
      <w:r>
        <w:rPr>
          <w:rFonts w:ascii="Calibri" w:eastAsia="Calibri" w:hAnsi="Calibri" w:cs="Calibri"/>
          <w:i/>
        </w:rPr>
        <w:br w:type="page"/>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90"/>
        <w:gridCol w:w="1113"/>
        <w:gridCol w:w="1113"/>
        <w:gridCol w:w="1114"/>
        <w:gridCol w:w="1114"/>
        <w:gridCol w:w="1114"/>
        <w:gridCol w:w="1114"/>
        <w:gridCol w:w="1114"/>
        <w:gridCol w:w="1114"/>
      </w:tblGrid>
      <w:tr w:rsidR="00507E09" w14:paraId="013B2FB6" w14:textId="77777777" w:rsidTr="00A76872">
        <w:trPr>
          <w:trHeight w:val="420"/>
        </w:trPr>
        <w:tc>
          <w:tcPr>
            <w:tcW w:w="10794" w:type="dxa"/>
            <w:gridSpan w:val="9"/>
            <w:vAlign w:val="center"/>
          </w:tcPr>
          <w:p w14:paraId="7C0C5C3B" w14:textId="77777777" w:rsidR="00507E09" w:rsidRPr="00840BBF" w:rsidRDefault="004F4EE7" w:rsidP="00A76872">
            <w:pPr>
              <w:widowControl w:val="0"/>
              <w:spacing w:line="240" w:lineRule="auto"/>
              <w:jc w:val="center"/>
              <w:rPr>
                <w:rFonts w:ascii="Calibri" w:eastAsia="Calibri" w:hAnsi="Calibri" w:cs="Calibri"/>
                <w:b/>
              </w:rPr>
            </w:pPr>
            <w:r w:rsidRPr="00840BBF">
              <w:rPr>
                <w:rFonts w:ascii="Calibri" w:eastAsia="Calibri" w:hAnsi="Calibri" w:cs="Calibri"/>
                <w:b/>
              </w:rPr>
              <w:lastRenderedPageBreak/>
              <w:t>Benchmarks for 2a (ELA Growth)</w:t>
            </w:r>
          </w:p>
        </w:tc>
      </w:tr>
      <w:tr w:rsidR="00507E09" w14:paraId="6244EB2D" w14:textId="77777777" w:rsidTr="004D06B4">
        <w:trPr>
          <w:trHeight w:val="420"/>
        </w:trPr>
        <w:tc>
          <w:tcPr>
            <w:tcW w:w="1890" w:type="dxa"/>
            <w:shd w:val="clear" w:color="auto" w:fill="auto"/>
            <w:tcMar>
              <w:top w:w="100" w:type="dxa"/>
              <w:left w:w="100" w:type="dxa"/>
              <w:bottom w:w="100" w:type="dxa"/>
              <w:right w:w="100" w:type="dxa"/>
            </w:tcMar>
          </w:tcPr>
          <w:p w14:paraId="56A1F85C" w14:textId="77777777" w:rsidR="00507E09" w:rsidRDefault="00507E09">
            <w:pPr>
              <w:widowControl w:val="0"/>
              <w:spacing w:line="240" w:lineRule="auto"/>
              <w:jc w:val="center"/>
              <w:rPr>
                <w:rFonts w:ascii="Calibri" w:eastAsia="Calibri" w:hAnsi="Calibri" w:cs="Calibri"/>
                <w:b/>
                <w:sz w:val="20"/>
                <w:szCs w:val="20"/>
              </w:rPr>
            </w:pPr>
          </w:p>
        </w:tc>
        <w:tc>
          <w:tcPr>
            <w:tcW w:w="1113" w:type="dxa"/>
            <w:shd w:val="clear" w:color="auto" w:fill="EFEFEF"/>
            <w:tcMar>
              <w:top w:w="100" w:type="dxa"/>
              <w:left w:w="100" w:type="dxa"/>
              <w:bottom w:w="100" w:type="dxa"/>
              <w:right w:w="100" w:type="dxa"/>
            </w:tcMar>
            <w:vAlign w:val="bottom"/>
          </w:tcPr>
          <w:p w14:paraId="1EC1D7D0" w14:textId="77777777" w:rsidR="00507E09" w:rsidRDefault="00507E09" w:rsidP="004D06B4">
            <w:pPr>
              <w:widowControl w:val="0"/>
              <w:spacing w:line="240" w:lineRule="auto"/>
              <w:jc w:val="center"/>
              <w:rPr>
                <w:rFonts w:ascii="Calibri" w:eastAsia="Calibri" w:hAnsi="Calibri" w:cs="Calibri"/>
                <w:b/>
                <w:sz w:val="20"/>
                <w:szCs w:val="20"/>
              </w:rPr>
            </w:pPr>
          </w:p>
          <w:p w14:paraId="0D810535" w14:textId="77777777" w:rsidR="00507E09" w:rsidRDefault="00507E09" w:rsidP="004D06B4">
            <w:pPr>
              <w:widowControl w:val="0"/>
              <w:spacing w:line="240" w:lineRule="auto"/>
              <w:jc w:val="center"/>
              <w:rPr>
                <w:rFonts w:ascii="Calibri" w:eastAsia="Calibri" w:hAnsi="Calibri" w:cs="Calibri"/>
                <w:b/>
                <w:sz w:val="20"/>
                <w:szCs w:val="20"/>
              </w:rPr>
            </w:pPr>
          </w:p>
          <w:p w14:paraId="1788F9FA"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Statewide ES ELA MGP</w:t>
            </w:r>
          </w:p>
          <w:p w14:paraId="29B17009" w14:textId="41B9F8AF" w:rsidR="00C250F8" w:rsidRDefault="00C250F8"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(2018-2019)</w:t>
            </w:r>
          </w:p>
        </w:tc>
        <w:tc>
          <w:tcPr>
            <w:tcW w:w="1113" w:type="dxa"/>
            <w:shd w:val="clear" w:color="auto" w:fill="EFEFEF"/>
            <w:tcMar>
              <w:top w:w="100" w:type="dxa"/>
              <w:left w:w="100" w:type="dxa"/>
              <w:bottom w:w="100" w:type="dxa"/>
              <w:right w:w="100" w:type="dxa"/>
            </w:tcMar>
            <w:vAlign w:val="bottom"/>
          </w:tcPr>
          <w:p w14:paraId="1723E270" w14:textId="77777777" w:rsidR="00507E09" w:rsidRDefault="00507E09" w:rsidP="004D06B4">
            <w:pPr>
              <w:widowControl w:val="0"/>
              <w:spacing w:line="240" w:lineRule="auto"/>
              <w:jc w:val="center"/>
              <w:rPr>
                <w:rFonts w:ascii="Calibri" w:eastAsia="Calibri" w:hAnsi="Calibri" w:cs="Calibri"/>
                <w:b/>
                <w:sz w:val="20"/>
                <w:szCs w:val="20"/>
              </w:rPr>
            </w:pPr>
          </w:p>
          <w:p w14:paraId="56B29C02" w14:textId="77777777" w:rsidR="00507E09" w:rsidRDefault="00507E09" w:rsidP="004D06B4">
            <w:pPr>
              <w:widowControl w:val="0"/>
              <w:spacing w:line="240" w:lineRule="auto"/>
              <w:jc w:val="center"/>
              <w:rPr>
                <w:rFonts w:ascii="Calibri" w:eastAsia="Calibri" w:hAnsi="Calibri" w:cs="Calibri"/>
                <w:b/>
                <w:sz w:val="20"/>
                <w:szCs w:val="20"/>
              </w:rPr>
            </w:pPr>
          </w:p>
          <w:p w14:paraId="1D17D0D8" w14:textId="05E06545"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Statewide MS ELA MGP</w:t>
            </w:r>
            <w:r w:rsidR="00C250F8">
              <w:rPr>
                <w:rFonts w:ascii="Calibri" w:eastAsia="Calibri" w:hAnsi="Calibri" w:cs="Calibri"/>
                <w:b/>
                <w:sz w:val="20"/>
                <w:szCs w:val="20"/>
              </w:rPr>
              <w:t xml:space="preserve"> (2018-2019)</w:t>
            </w:r>
          </w:p>
        </w:tc>
        <w:tc>
          <w:tcPr>
            <w:tcW w:w="1113" w:type="dxa"/>
            <w:shd w:val="clear" w:color="auto" w:fill="auto"/>
            <w:tcMar>
              <w:top w:w="100" w:type="dxa"/>
              <w:left w:w="100" w:type="dxa"/>
              <w:bottom w:w="100" w:type="dxa"/>
              <w:right w:w="100" w:type="dxa"/>
            </w:tcMar>
            <w:vAlign w:val="bottom"/>
          </w:tcPr>
          <w:p w14:paraId="35B3B953" w14:textId="2B08BCCF"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 at or above state MGP</w:t>
            </w:r>
          </w:p>
          <w:p w14:paraId="4AD96A3C" w14:textId="09401B28" w:rsidR="00507E09" w:rsidRDefault="003F1518"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w:t>
            </w:r>
            <w:r w:rsidR="00917C24">
              <w:rPr>
                <w:rFonts w:ascii="Calibri" w:eastAsia="Calibri" w:hAnsi="Calibri" w:cs="Calibri"/>
                <w:b/>
                <w:sz w:val="20"/>
                <w:szCs w:val="20"/>
              </w:rPr>
              <w:t>20</w:t>
            </w:r>
            <w:r>
              <w:rPr>
                <w:rFonts w:ascii="Calibri" w:eastAsia="Calibri" w:hAnsi="Calibri" w:cs="Calibri"/>
                <w:b/>
                <w:sz w:val="20"/>
                <w:szCs w:val="20"/>
              </w:rPr>
              <w:t>19)</w:t>
            </w:r>
          </w:p>
        </w:tc>
        <w:tc>
          <w:tcPr>
            <w:tcW w:w="1113" w:type="dxa"/>
            <w:shd w:val="clear" w:color="auto" w:fill="auto"/>
            <w:tcMar>
              <w:top w:w="100" w:type="dxa"/>
              <w:left w:w="100" w:type="dxa"/>
              <w:bottom w:w="100" w:type="dxa"/>
              <w:right w:w="100" w:type="dxa"/>
            </w:tcMar>
            <w:vAlign w:val="bottom"/>
          </w:tcPr>
          <w:p w14:paraId="11CD6BC6" w14:textId="2495574E"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Target </w:t>
            </w:r>
            <w:r w:rsidR="004F4EE7">
              <w:rPr>
                <w:rFonts w:ascii="Calibri" w:eastAsia="Calibri" w:hAnsi="Calibri" w:cs="Calibri"/>
                <w:b/>
                <w:sz w:val="20"/>
                <w:szCs w:val="20"/>
              </w:rPr>
              <w:t>% at or above state MGP</w:t>
            </w:r>
          </w:p>
          <w:p w14:paraId="10AC3498"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2019-2020</w:t>
            </w:r>
          </w:p>
        </w:tc>
        <w:tc>
          <w:tcPr>
            <w:tcW w:w="1113" w:type="dxa"/>
            <w:shd w:val="clear" w:color="auto" w:fill="auto"/>
            <w:tcMar>
              <w:top w:w="100" w:type="dxa"/>
              <w:left w:w="100" w:type="dxa"/>
              <w:bottom w:w="100" w:type="dxa"/>
              <w:right w:w="100" w:type="dxa"/>
            </w:tcMar>
            <w:vAlign w:val="bottom"/>
          </w:tcPr>
          <w:p w14:paraId="396A5E65" w14:textId="11B3AEB6"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Target </w:t>
            </w:r>
            <w:r w:rsidR="004F4EE7">
              <w:rPr>
                <w:rFonts w:ascii="Calibri" w:eastAsia="Calibri" w:hAnsi="Calibri" w:cs="Calibri"/>
                <w:b/>
                <w:sz w:val="20"/>
                <w:szCs w:val="20"/>
              </w:rPr>
              <w:t>% at or above state MGP</w:t>
            </w:r>
          </w:p>
          <w:p w14:paraId="40B424DA"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2020-2021</w:t>
            </w:r>
          </w:p>
        </w:tc>
        <w:tc>
          <w:tcPr>
            <w:tcW w:w="1113" w:type="dxa"/>
            <w:shd w:val="clear" w:color="auto" w:fill="auto"/>
            <w:tcMar>
              <w:top w:w="100" w:type="dxa"/>
              <w:left w:w="100" w:type="dxa"/>
              <w:bottom w:w="100" w:type="dxa"/>
              <w:right w:w="100" w:type="dxa"/>
            </w:tcMar>
            <w:vAlign w:val="bottom"/>
          </w:tcPr>
          <w:p w14:paraId="59F6A911" w14:textId="581782C4"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Target </w:t>
            </w:r>
            <w:r w:rsidR="004F4EE7">
              <w:rPr>
                <w:rFonts w:ascii="Calibri" w:eastAsia="Calibri" w:hAnsi="Calibri" w:cs="Calibri"/>
                <w:b/>
                <w:sz w:val="20"/>
                <w:szCs w:val="20"/>
              </w:rPr>
              <w:t>% at or above state MGP</w:t>
            </w:r>
          </w:p>
          <w:p w14:paraId="66C0E443"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2021-2022</w:t>
            </w:r>
          </w:p>
        </w:tc>
        <w:tc>
          <w:tcPr>
            <w:tcW w:w="1113" w:type="dxa"/>
            <w:tcBorders>
              <w:right w:val="single" w:sz="18" w:space="0" w:color="000000"/>
            </w:tcBorders>
            <w:shd w:val="clear" w:color="auto" w:fill="auto"/>
            <w:tcMar>
              <w:top w:w="100" w:type="dxa"/>
              <w:left w:w="100" w:type="dxa"/>
              <w:bottom w:w="100" w:type="dxa"/>
              <w:right w:w="100" w:type="dxa"/>
            </w:tcMar>
            <w:vAlign w:val="bottom"/>
          </w:tcPr>
          <w:p w14:paraId="1101DE8C" w14:textId="2EF00A71"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Target </w:t>
            </w:r>
            <w:r w:rsidR="004F4EE7">
              <w:rPr>
                <w:rFonts w:ascii="Calibri" w:eastAsia="Calibri" w:hAnsi="Calibri" w:cs="Calibri"/>
                <w:b/>
                <w:sz w:val="20"/>
                <w:szCs w:val="20"/>
              </w:rPr>
              <w:t>% at or above state MGP</w:t>
            </w:r>
          </w:p>
          <w:p w14:paraId="0FC34C2C"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2022-2023</w:t>
            </w:r>
          </w:p>
        </w:tc>
        <w:tc>
          <w:tcPr>
            <w:tcW w:w="1113" w:type="dxa"/>
            <w:tcBorders>
              <w:top w:val="single" w:sz="18" w:space="0" w:color="000000"/>
              <w:left w:val="single" w:sz="18" w:space="0" w:color="000000"/>
              <w:right w:val="single" w:sz="18" w:space="0" w:color="000000"/>
            </w:tcBorders>
            <w:shd w:val="clear" w:color="auto" w:fill="FFF2CC"/>
            <w:tcMar>
              <w:top w:w="100" w:type="dxa"/>
              <w:left w:w="100" w:type="dxa"/>
              <w:bottom w:w="100" w:type="dxa"/>
              <w:right w:w="100" w:type="dxa"/>
            </w:tcMar>
            <w:vAlign w:val="bottom"/>
          </w:tcPr>
          <w:p w14:paraId="524DE702" w14:textId="1CF30DE5" w:rsidR="00507E09" w:rsidRDefault="00917C2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Goal </w:t>
            </w:r>
            <w:r w:rsidR="004F4EE7">
              <w:rPr>
                <w:rFonts w:ascii="Calibri" w:eastAsia="Calibri" w:hAnsi="Calibri" w:cs="Calibri"/>
                <w:b/>
                <w:sz w:val="20"/>
                <w:szCs w:val="20"/>
              </w:rPr>
              <w:t>% at or above state MGP</w:t>
            </w:r>
          </w:p>
          <w:p w14:paraId="11A42C5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2023-2024</w:t>
            </w:r>
          </w:p>
        </w:tc>
      </w:tr>
      <w:tr w:rsidR="007874D2" w14:paraId="7633B6B8"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08FF0FB1"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American Indian/Alaska Native</w:t>
            </w:r>
          </w:p>
        </w:tc>
        <w:tc>
          <w:tcPr>
            <w:tcW w:w="1113" w:type="dxa"/>
            <w:shd w:val="clear" w:color="auto" w:fill="EFEFEF"/>
            <w:tcMar>
              <w:top w:w="100" w:type="dxa"/>
              <w:left w:w="100" w:type="dxa"/>
              <w:bottom w:w="100" w:type="dxa"/>
              <w:right w:w="100" w:type="dxa"/>
            </w:tcMar>
            <w:vAlign w:val="center"/>
          </w:tcPr>
          <w:p w14:paraId="3C09B3D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47</w:t>
            </w:r>
          </w:p>
        </w:tc>
        <w:tc>
          <w:tcPr>
            <w:tcW w:w="1113" w:type="dxa"/>
            <w:shd w:val="clear" w:color="auto" w:fill="EFEFEF"/>
            <w:tcMar>
              <w:top w:w="100" w:type="dxa"/>
              <w:left w:w="100" w:type="dxa"/>
              <w:bottom w:w="100" w:type="dxa"/>
              <w:right w:w="100" w:type="dxa"/>
            </w:tcMar>
            <w:vAlign w:val="center"/>
          </w:tcPr>
          <w:p w14:paraId="5B4453C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47</w:t>
            </w:r>
          </w:p>
        </w:tc>
        <w:tc>
          <w:tcPr>
            <w:tcW w:w="1113" w:type="dxa"/>
            <w:tcMar>
              <w:top w:w="100" w:type="dxa"/>
              <w:left w:w="100" w:type="dxa"/>
              <w:bottom w:w="100" w:type="dxa"/>
              <w:right w:w="100" w:type="dxa"/>
            </w:tcMar>
            <w:vAlign w:val="center"/>
          </w:tcPr>
          <w:p w14:paraId="675001D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N/A (no schools above N=10)</w:t>
            </w:r>
          </w:p>
        </w:tc>
        <w:tc>
          <w:tcPr>
            <w:tcW w:w="1113" w:type="dxa"/>
            <w:shd w:val="clear" w:color="auto" w:fill="auto"/>
            <w:tcMar>
              <w:top w:w="100" w:type="dxa"/>
              <w:left w:w="100" w:type="dxa"/>
              <w:bottom w:w="100" w:type="dxa"/>
              <w:right w:w="100" w:type="dxa"/>
            </w:tcMar>
            <w:vAlign w:val="center"/>
          </w:tcPr>
          <w:p w14:paraId="0363868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50.0%</w:t>
            </w:r>
          </w:p>
        </w:tc>
        <w:tc>
          <w:tcPr>
            <w:tcW w:w="1113" w:type="dxa"/>
            <w:shd w:val="clear" w:color="auto" w:fill="auto"/>
            <w:tcMar>
              <w:top w:w="100" w:type="dxa"/>
              <w:left w:w="100" w:type="dxa"/>
              <w:bottom w:w="100" w:type="dxa"/>
              <w:right w:w="100" w:type="dxa"/>
            </w:tcMar>
            <w:vAlign w:val="center"/>
          </w:tcPr>
          <w:p w14:paraId="1C2D82D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51.5%</w:t>
            </w:r>
          </w:p>
        </w:tc>
        <w:tc>
          <w:tcPr>
            <w:tcW w:w="1113" w:type="dxa"/>
            <w:shd w:val="clear" w:color="auto" w:fill="auto"/>
            <w:tcMar>
              <w:top w:w="100" w:type="dxa"/>
              <w:left w:w="100" w:type="dxa"/>
              <w:bottom w:w="100" w:type="dxa"/>
              <w:right w:w="100" w:type="dxa"/>
            </w:tcMar>
            <w:vAlign w:val="center"/>
          </w:tcPr>
          <w:p w14:paraId="19019E7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53.0%</w:t>
            </w:r>
          </w:p>
        </w:tc>
        <w:tc>
          <w:tcPr>
            <w:tcW w:w="1113" w:type="dxa"/>
            <w:tcBorders>
              <w:right w:val="single" w:sz="18" w:space="0" w:color="000000"/>
            </w:tcBorders>
            <w:shd w:val="clear" w:color="auto" w:fill="auto"/>
            <w:tcMar>
              <w:top w:w="100" w:type="dxa"/>
              <w:left w:w="100" w:type="dxa"/>
              <w:bottom w:w="100" w:type="dxa"/>
              <w:right w:w="100" w:type="dxa"/>
            </w:tcMar>
            <w:vAlign w:val="center"/>
          </w:tcPr>
          <w:p w14:paraId="6E28263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54.5%</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154E418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56.0%</w:t>
            </w:r>
          </w:p>
        </w:tc>
      </w:tr>
      <w:tr w:rsidR="007874D2" w14:paraId="4E3AF952"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38F5AE46"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Asian</w:t>
            </w:r>
          </w:p>
        </w:tc>
        <w:tc>
          <w:tcPr>
            <w:tcW w:w="1113" w:type="dxa"/>
            <w:shd w:val="clear" w:color="auto" w:fill="EFEFEF"/>
            <w:tcMar>
              <w:top w:w="100" w:type="dxa"/>
              <w:left w:w="100" w:type="dxa"/>
              <w:bottom w:w="100" w:type="dxa"/>
              <w:right w:w="100" w:type="dxa"/>
            </w:tcMar>
            <w:vAlign w:val="center"/>
          </w:tcPr>
          <w:p w14:paraId="442B8FF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59</w:t>
            </w:r>
          </w:p>
        </w:tc>
        <w:tc>
          <w:tcPr>
            <w:tcW w:w="1113" w:type="dxa"/>
            <w:shd w:val="clear" w:color="auto" w:fill="EFEFEF"/>
            <w:tcMar>
              <w:top w:w="100" w:type="dxa"/>
              <w:left w:w="100" w:type="dxa"/>
              <w:bottom w:w="100" w:type="dxa"/>
              <w:right w:w="100" w:type="dxa"/>
            </w:tcMar>
            <w:vAlign w:val="center"/>
          </w:tcPr>
          <w:p w14:paraId="563EDD1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57</w:t>
            </w:r>
          </w:p>
        </w:tc>
        <w:tc>
          <w:tcPr>
            <w:tcW w:w="1113" w:type="dxa"/>
            <w:tcMar>
              <w:top w:w="100" w:type="dxa"/>
              <w:left w:w="100" w:type="dxa"/>
              <w:bottom w:w="100" w:type="dxa"/>
              <w:right w:w="100" w:type="dxa"/>
            </w:tcMar>
            <w:vAlign w:val="center"/>
          </w:tcPr>
          <w:p w14:paraId="44B44D1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64.1%</w:t>
            </w:r>
          </w:p>
        </w:tc>
        <w:tc>
          <w:tcPr>
            <w:tcW w:w="1113" w:type="dxa"/>
            <w:tcMar>
              <w:top w:w="100" w:type="dxa"/>
              <w:left w:w="100" w:type="dxa"/>
              <w:bottom w:w="100" w:type="dxa"/>
              <w:right w:w="100" w:type="dxa"/>
            </w:tcMar>
            <w:vAlign w:val="center"/>
          </w:tcPr>
          <w:p w14:paraId="53FF2D3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65.6%</w:t>
            </w:r>
          </w:p>
        </w:tc>
        <w:tc>
          <w:tcPr>
            <w:tcW w:w="1113" w:type="dxa"/>
            <w:tcMar>
              <w:top w:w="100" w:type="dxa"/>
              <w:left w:w="100" w:type="dxa"/>
              <w:bottom w:w="100" w:type="dxa"/>
              <w:right w:w="100" w:type="dxa"/>
            </w:tcMar>
            <w:vAlign w:val="center"/>
          </w:tcPr>
          <w:p w14:paraId="7F77B04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67.1%</w:t>
            </w:r>
          </w:p>
        </w:tc>
        <w:tc>
          <w:tcPr>
            <w:tcW w:w="1113" w:type="dxa"/>
            <w:tcMar>
              <w:top w:w="100" w:type="dxa"/>
              <w:left w:w="100" w:type="dxa"/>
              <w:bottom w:w="100" w:type="dxa"/>
              <w:right w:w="100" w:type="dxa"/>
            </w:tcMar>
            <w:vAlign w:val="center"/>
          </w:tcPr>
          <w:p w14:paraId="2DB3D28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68.6%</w:t>
            </w:r>
          </w:p>
        </w:tc>
        <w:tc>
          <w:tcPr>
            <w:tcW w:w="1113" w:type="dxa"/>
            <w:tcBorders>
              <w:right w:val="single" w:sz="18" w:space="0" w:color="000000"/>
            </w:tcBorders>
            <w:tcMar>
              <w:top w:w="100" w:type="dxa"/>
              <w:left w:w="100" w:type="dxa"/>
              <w:bottom w:w="100" w:type="dxa"/>
              <w:right w:w="100" w:type="dxa"/>
            </w:tcMar>
            <w:vAlign w:val="center"/>
          </w:tcPr>
          <w:p w14:paraId="669FE9B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70.1%</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1FD5200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71.6%</w:t>
            </w:r>
          </w:p>
        </w:tc>
      </w:tr>
      <w:tr w:rsidR="007874D2" w14:paraId="417DF580"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477BA8E3"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Black/African American</w:t>
            </w:r>
          </w:p>
        </w:tc>
        <w:tc>
          <w:tcPr>
            <w:tcW w:w="1113" w:type="dxa"/>
            <w:shd w:val="clear" w:color="auto" w:fill="EFEFEF"/>
            <w:tcMar>
              <w:top w:w="100" w:type="dxa"/>
              <w:left w:w="100" w:type="dxa"/>
              <w:bottom w:w="100" w:type="dxa"/>
              <w:right w:w="100" w:type="dxa"/>
            </w:tcMar>
            <w:vAlign w:val="center"/>
          </w:tcPr>
          <w:p w14:paraId="6E0AEE1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45</w:t>
            </w:r>
          </w:p>
        </w:tc>
        <w:tc>
          <w:tcPr>
            <w:tcW w:w="1113" w:type="dxa"/>
            <w:shd w:val="clear" w:color="auto" w:fill="EFEFEF"/>
            <w:tcMar>
              <w:top w:w="100" w:type="dxa"/>
              <w:left w:w="100" w:type="dxa"/>
              <w:bottom w:w="100" w:type="dxa"/>
              <w:right w:w="100" w:type="dxa"/>
            </w:tcMar>
            <w:vAlign w:val="center"/>
          </w:tcPr>
          <w:p w14:paraId="345D028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46</w:t>
            </w:r>
          </w:p>
        </w:tc>
        <w:tc>
          <w:tcPr>
            <w:tcW w:w="1113" w:type="dxa"/>
            <w:tcMar>
              <w:top w:w="100" w:type="dxa"/>
              <w:left w:w="100" w:type="dxa"/>
              <w:bottom w:w="100" w:type="dxa"/>
              <w:right w:w="100" w:type="dxa"/>
            </w:tcMar>
            <w:vAlign w:val="center"/>
          </w:tcPr>
          <w:p w14:paraId="6F37FAE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54.5%</w:t>
            </w:r>
          </w:p>
        </w:tc>
        <w:tc>
          <w:tcPr>
            <w:tcW w:w="1113" w:type="dxa"/>
            <w:tcMar>
              <w:top w:w="100" w:type="dxa"/>
              <w:left w:w="100" w:type="dxa"/>
              <w:bottom w:w="100" w:type="dxa"/>
              <w:right w:w="100" w:type="dxa"/>
            </w:tcMar>
            <w:vAlign w:val="center"/>
          </w:tcPr>
          <w:p w14:paraId="51A0FFF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55.9%</w:t>
            </w:r>
          </w:p>
        </w:tc>
        <w:tc>
          <w:tcPr>
            <w:tcW w:w="1113" w:type="dxa"/>
            <w:tcMar>
              <w:top w:w="100" w:type="dxa"/>
              <w:left w:w="100" w:type="dxa"/>
              <w:bottom w:w="100" w:type="dxa"/>
              <w:right w:w="100" w:type="dxa"/>
            </w:tcMar>
            <w:vAlign w:val="center"/>
          </w:tcPr>
          <w:p w14:paraId="288808B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57.4%</w:t>
            </w:r>
          </w:p>
        </w:tc>
        <w:tc>
          <w:tcPr>
            <w:tcW w:w="1113" w:type="dxa"/>
            <w:tcMar>
              <w:top w:w="100" w:type="dxa"/>
              <w:left w:w="100" w:type="dxa"/>
              <w:bottom w:w="100" w:type="dxa"/>
              <w:right w:w="100" w:type="dxa"/>
            </w:tcMar>
            <w:vAlign w:val="center"/>
          </w:tcPr>
          <w:p w14:paraId="05C201A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58.9%</w:t>
            </w:r>
          </w:p>
        </w:tc>
        <w:tc>
          <w:tcPr>
            <w:tcW w:w="1113" w:type="dxa"/>
            <w:tcBorders>
              <w:right w:val="single" w:sz="18" w:space="0" w:color="000000"/>
            </w:tcBorders>
            <w:tcMar>
              <w:top w:w="100" w:type="dxa"/>
              <w:left w:w="100" w:type="dxa"/>
              <w:bottom w:w="100" w:type="dxa"/>
              <w:right w:w="100" w:type="dxa"/>
            </w:tcMar>
            <w:vAlign w:val="center"/>
          </w:tcPr>
          <w:p w14:paraId="7EC5787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60.4%</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78AA8A0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61.9%</w:t>
            </w:r>
          </w:p>
        </w:tc>
      </w:tr>
      <w:tr w:rsidR="007874D2" w14:paraId="486B83E5"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184009F1"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Hispanic/Latino</w:t>
            </w:r>
          </w:p>
        </w:tc>
        <w:tc>
          <w:tcPr>
            <w:tcW w:w="1113" w:type="dxa"/>
            <w:shd w:val="clear" w:color="auto" w:fill="EFEFEF"/>
            <w:tcMar>
              <w:top w:w="100" w:type="dxa"/>
              <w:left w:w="100" w:type="dxa"/>
              <w:bottom w:w="100" w:type="dxa"/>
              <w:right w:w="100" w:type="dxa"/>
            </w:tcMar>
            <w:vAlign w:val="center"/>
          </w:tcPr>
          <w:p w14:paraId="6BCA1F3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51</w:t>
            </w:r>
          </w:p>
        </w:tc>
        <w:tc>
          <w:tcPr>
            <w:tcW w:w="1113" w:type="dxa"/>
            <w:shd w:val="clear" w:color="auto" w:fill="EFEFEF"/>
            <w:tcMar>
              <w:top w:w="100" w:type="dxa"/>
              <w:left w:w="100" w:type="dxa"/>
              <w:bottom w:w="100" w:type="dxa"/>
              <w:right w:w="100" w:type="dxa"/>
            </w:tcMar>
            <w:vAlign w:val="center"/>
          </w:tcPr>
          <w:p w14:paraId="441D6C4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48</w:t>
            </w:r>
          </w:p>
        </w:tc>
        <w:tc>
          <w:tcPr>
            <w:tcW w:w="1113" w:type="dxa"/>
            <w:tcMar>
              <w:top w:w="100" w:type="dxa"/>
              <w:left w:w="100" w:type="dxa"/>
              <w:bottom w:w="100" w:type="dxa"/>
              <w:right w:w="100" w:type="dxa"/>
            </w:tcMar>
            <w:vAlign w:val="center"/>
          </w:tcPr>
          <w:p w14:paraId="37D0E3F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64.2%</w:t>
            </w:r>
          </w:p>
        </w:tc>
        <w:tc>
          <w:tcPr>
            <w:tcW w:w="1113" w:type="dxa"/>
            <w:tcMar>
              <w:top w:w="100" w:type="dxa"/>
              <w:left w:w="100" w:type="dxa"/>
              <w:bottom w:w="100" w:type="dxa"/>
              <w:right w:w="100" w:type="dxa"/>
            </w:tcMar>
            <w:vAlign w:val="center"/>
          </w:tcPr>
          <w:p w14:paraId="63C78A8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65.7%</w:t>
            </w:r>
          </w:p>
        </w:tc>
        <w:tc>
          <w:tcPr>
            <w:tcW w:w="1113" w:type="dxa"/>
            <w:tcMar>
              <w:top w:w="100" w:type="dxa"/>
              <w:left w:w="100" w:type="dxa"/>
              <w:bottom w:w="100" w:type="dxa"/>
              <w:right w:w="100" w:type="dxa"/>
            </w:tcMar>
            <w:vAlign w:val="center"/>
          </w:tcPr>
          <w:p w14:paraId="791AFFB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67.2%</w:t>
            </w:r>
          </w:p>
        </w:tc>
        <w:tc>
          <w:tcPr>
            <w:tcW w:w="1113" w:type="dxa"/>
            <w:tcMar>
              <w:top w:w="100" w:type="dxa"/>
              <w:left w:w="100" w:type="dxa"/>
              <w:bottom w:w="100" w:type="dxa"/>
              <w:right w:w="100" w:type="dxa"/>
            </w:tcMar>
            <w:vAlign w:val="center"/>
          </w:tcPr>
          <w:p w14:paraId="1BCFF32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68.7%</w:t>
            </w:r>
          </w:p>
        </w:tc>
        <w:tc>
          <w:tcPr>
            <w:tcW w:w="1113" w:type="dxa"/>
            <w:tcBorders>
              <w:right w:val="single" w:sz="18" w:space="0" w:color="000000"/>
            </w:tcBorders>
            <w:tcMar>
              <w:top w:w="100" w:type="dxa"/>
              <w:left w:w="100" w:type="dxa"/>
              <w:bottom w:w="100" w:type="dxa"/>
              <w:right w:w="100" w:type="dxa"/>
            </w:tcMar>
            <w:vAlign w:val="center"/>
          </w:tcPr>
          <w:p w14:paraId="13B1097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70.2%</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09C43D2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71.7%</w:t>
            </w:r>
          </w:p>
        </w:tc>
      </w:tr>
      <w:tr w:rsidR="007874D2" w14:paraId="11CD47D1"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5FAFC9E5"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Pacific Islander</w:t>
            </w:r>
          </w:p>
        </w:tc>
        <w:tc>
          <w:tcPr>
            <w:tcW w:w="1113" w:type="dxa"/>
            <w:shd w:val="clear" w:color="auto" w:fill="EFEFEF"/>
            <w:tcMar>
              <w:top w:w="100" w:type="dxa"/>
              <w:left w:w="100" w:type="dxa"/>
              <w:bottom w:w="100" w:type="dxa"/>
              <w:right w:w="100" w:type="dxa"/>
            </w:tcMar>
            <w:vAlign w:val="center"/>
          </w:tcPr>
          <w:p w14:paraId="75E150F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49</w:t>
            </w:r>
          </w:p>
        </w:tc>
        <w:tc>
          <w:tcPr>
            <w:tcW w:w="1113" w:type="dxa"/>
            <w:shd w:val="clear" w:color="auto" w:fill="EFEFEF"/>
            <w:tcMar>
              <w:top w:w="100" w:type="dxa"/>
              <w:left w:w="100" w:type="dxa"/>
              <w:bottom w:w="100" w:type="dxa"/>
              <w:right w:w="100" w:type="dxa"/>
            </w:tcMar>
            <w:vAlign w:val="center"/>
          </w:tcPr>
          <w:p w14:paraId="5FED3BA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w:t>
            </w:r>
          </w:p>
        </w:tc>
        <w:tc>
          <w:tcPr>
            <w:tcW w:w="1113" w:type="dxa"/>
            <w:tcMar>
              <w:top w:w="100" w:type="dxa"/>
              <w:left w:w="100" w:type="dxa"/>
              <w:bottom w:w="100" w:type="dxa"/>
              <w:right w:w="100" w:type="dxa"/>
            </w:tcMar>
            <w:vAlign w:val="center"/>
          </w:tcPr>
          <w:p w14:paraId="2B172B3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71.4%</w:t>
            </w:r>
          </w:p>
        </w:tc>
        <w:tc>
          <w:tcPr>
            <w:tcW w:w="1113" w:type="dxa"/>
            <w:tcMar>
              <w:top w:w="100" w:type="dxa"/>
              <w:left w:w="100" w:type="dxa"/>
              <w:bottom w:w="100" w:type="dxa"/>
              <w:right w:w="100" w:type="dxa"/>
            </w:tcMar>
            <w:vAlign w:val="center"/>
          </w:tcPr>
          <w:p w14:paraId="32E104B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72.4%</w:t>
            </w:r>
          </w:p>
        </w:tc>
        <w:tc>
          <w:tcPr>
            <w:tcW w:w="1113" w:type="dxa"/>
            <w:tcMar>
              <w:top w:w="100" w:type="dxa"/>
              <w:left w:w="100" w:type="dxa"/>
              <w:bottom w:w="100" w:type="dxa"/>
              <w:right w:w="100" w:type="dxa"/>
            </w:tcMar>
            <w:vAlign w:val="center"/>
          </w:tcPr>
          <w:p w14:paraId="7D7EBB5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73.4%</w:t>
            </w:r>
          </w:p>
        </w:tc>
        <w:tc>
          <w:tcPr>
            <w:tcW w:w="1113" w:type="dxa"/>
            <w:tcMar>
              <w:top w:w="100" w:type="dxa"/>
              <w:left w:w="100" w:type="dxa"/>
              <w:bottom w:w="100" w:type="dxa"/>
              <w:right w:w="100" w:type="dxa"/>
            </w:tcMar>
            <w:vAlign w:val="center"/>
          </w:tcPr>
          <w:p w14:paraId="01E6EBA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74.4%</w:t>
            </w:r>
          </w:p>
        </w:tc>
        <w:tc>
          <w:tcPr>
            <w:tcW w:w="1113" w:type="dxa"/>
            <w:tcBorders>
              <w:right w:val="single" w:sz="18" w:space="0" w:color="000000"/>
            </w:tcBorders>
            <w:tcMar>
              <w:top w:w="100" w:type="dxa"/>
              <w:left w:w="100" w:type="dxa"/>
              <w:bottom w:w="100" w:type="dxa"/>
              <w:right w:w="100" w:type="dxa"/>
            </w:tcMar>
            <w:vAlign w:val="center"/>
          </w:tcPr>
          <w:p w14:paraId="12EB2BB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75.4%</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62F9520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76.4%</w:t>
            </w:r>
          </w:p>
        </w:tc>
      </w:tr>
      <w:tr w:rsidR="007874D2" w14:paraId="0B80DEEE"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0B48CBE9"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Two or More Races</w:t>
            </w:r>
          </w:p>
        </w:tc>
        <w:tc>
          <w:tcPr>
            <w:tcW w:w="1113" w:type="dxa"/>
            <w:shd w:val="clear" w:color="auto" w:fill="EFEFEF"/>
            <w:tcMar>
              <w:top w:w="100" w:type="dxa"/>
              <w:left w:w="100" w:type="dxa"/>
              <w:bottom w:w="100" w:type="dxa"/>
              <w:right w:w="100" w:type="dxa"/>
            </w:tcMar>
            <w:vAlign w:val="center"/>
          </w:tcPr>
          <w:p w14:paraId="02C358D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51</w:t>
            </w:r>
          </w:p>
        </w:tc>
        <w:tc>
          <w:tcPr>
            <w:tcW w:w="1113" w:type="dxa"/>
            <w:shd w:val="clear" w:color="auto" w:fill="EFEFEF"/>
            <w:tcMar>
              <w:top w:w="100" w:type="dxa"/>
              <w:left w:w="100" w:type="dxa"/>
              <w:bottom w:w="100" w:type="dxa"/>
              <w:right w:w="100" w:type="dxa"/>
            </w:tcMar>
            <w:vAlign w:val="center"/>
          </w:tcPr>
          <w:p w14:paraId="1B34674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w:t>
            </w:r>
          </w:p>
        </w:tc>
        <w:tc>
          <w:tcPr>
            <w:tcW w:w="1113" w:type="dxa"/>
            <w:tcMar>
              <w:top w:w="100" w:type="dxa"/>
              <w:left w:w="100" w:type="dxa"/>
              <w:bottom w:w="100" w:type="dxa"/>
              <w:right w:w="100" w:type="dxa"/>
            </w:tcMar>
            <w:vAlign w:val="center"/>
          </w:tcPr>
          <w:p w14:paraId="446BF97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56.4%</w:t>
            </w:r>
          </w:p>
        </w:tc>
        <w:tc>
          <w:tcPr>
            <w:tcW w:w="1113" w:type="dxa"/>
            <w:tcMar>
              <w:top w:w="100" w:type="dxa"/>
              <w:left w:w="100" w:type="dxa"/>
              <w:bottom w:w="100" w:type="dxa"/>
              <w:right w:w="100" w:type="dxa"/>
            </w:tcMar>
            <w:vAlign w:val="center"/>
          </w:tcPr>
          <w:p w14:paraId="7D4D80A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57.9%</w:t>
            </w:r>
          </w:p>
        </w:tc>
        <w:tc>
          <w:tcPr>
            <w:tcW w:w="1113" w:type="dxa"/>
            <w:tcMar>
              <w:top w:w="100" w:type="dxa"/>
              <w:left w:w="100" w:type="dxa"/>
              <w:bottom w:w="100" w:type="dxa"/>
              <w:right w:w="100" w:type="dxa"/>
            </w:tcMar>
            <w:vAlign w:val="center"/>
          </w:tcPr>
          <w:p w14:paraId="214D524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59.4%</w:t>
            </w:r>
          </w:p>
        </w:tc>
        <w:tc>
          <w:tcPr>
            <w:tcW w:w="1113" w:type="dxa"/>
            <w:tcMar>
              <w:top w:w="100" w:type="dxa"/>
              <w:left w:w="100" w:type="dxa"/>
              <w:bottom w:w="100" w:type="dxa"/>
              <w:right w:w="100" w:type="dxa"/>
            </w:tcMar>
            <w:vAlign w:val="center"/>
          </w:tcPr>
          <w:p w14:paraId="2E5A058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60.9%</w:t>
            </w:r>
          </w:p>
        </w:tc>
        <w:tc>
          <w:tcPr>
            <w:tcW w:w="1113" w:type="dxa"/>
            <w:tcBorders>
              <w:right w:val="single" w:sz="18" w:space="0" w:color="000000"/>
            </w:tcBorders>
            <w:tcMar>
              <w:top w:w="100" w:type="dxa"/>
              <w:left w:w="100" w:type="dxa"/>
              <w:bottom w:w="100" w:type="dxa"/>
              <w:right w:w="100" w:type="dxa"/>
            </w:tcMar>
            <w:vAlign w:val="center"/>
          </w:tcPr>
          <w:p w14:paraId="4E93959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62.4%</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0EDE918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63.9%</w:t>
            </w:r>
          </w:p>
        </w:tc>
      </w:tr>
      <w:tr w:rsidR="007874D2" w14:paraId="149DF716"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69F4F480"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White/Caucasian</w:t>
            </w:r>
          </w:p>
        </w:tc>
        <w:tc>
          <w:tcPr>
            <w:tcW w:w="1113" w:type="dxa"/>
            <w:shd w:val="clear" w:color="auto" w:fill="EFEFEF"/>
            <w:tcMar>
              <w:top w:w="100" w:type="dxa"/>
              <w:left w:w="100" w:type="dxa"/>
              <w:bottom w:w="100" w:type="dxa"/>
              <w:right w:w="100" w:type="dxa"/>
            </w:tcMar>
            <w:vAlign w:val="center"/>
          </w:tcPr>
          <w:p w14:paraId="7554BA7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53</w:t>
            </w:r>
          </w:p>
        </w:tc>
        <w:tc>
          <w:tcPr>
            <w:tcW w:w="1113" w:type="dxa"/>
            <w:shd w:val="clear" w:color="auto" w:fill="EFEFEF"/>
            <w:tcMar>
              <w:top w:w="100" w:type="dxa"/>
              <w:left w:w="100" w:type="dxa"/>
              <w:bottom w:w="100" w:type="dxa"/>
              <w:right w:w="100" w:type="dxa"/>
            </w:tcMar>
            <w:vAlign w:val="center"/>
          </w:tcPr>
          <w:p w14:paraId="4E839ED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w:t>
            </w:r>
          </w:p>
        </w:tc>
        <w:tc>
          <w:tcPr>
            <w:tcW w:w="1113" w:type="dxa"/>
            <w:tcMar>
              <w:top w:w="100" w:type="dxa"/>
              <w:left w:w="100" w:type="dxa"/>
              <w:bottom w:w="100" w:type="dxa"/>
              <w:right w:w="100" w:type="dxa"/>
            </w:tcMar>
            <w:vAlign w:val="center"/>
          </w:tcPr>
          <w:p w14:paraId="2A71459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64.1%</w:t>
            </w:r>
          </w:p>
        </w:tc>
        <w:tc>
          <w:tcPr>
            <w:tcW w:w="1113" w:type="dxa"/>
            <w:tcMar>
              <w:top w:w="100" w:type="dxa"/>
              <w:left w:w="100" w:type="dxa"/>
              <w:bottom w:w="100" w:type="dxa"/>
              <w:right w:w="100" w:type="dxa"/>
            </w:tcMar>
            <w:vAlign w:val="center"/>
          </w:tcPr>
          <w:p w14:paraId="5687A77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65.6%</w:t>
            </w:r>
          </w:p>
        </w:tc>
        <w:tc>
          <w:tcPr>
            <w:tcW w:w="1113" w:type="dxa"/>
            <w:tcMar>
              <w:top w:w="100" w:type="dxa"/>
              <w:left w:w="100" w:type="dxa"/>
              <w:bottom w:w="100" w:type="dxa"/>
              <w:right w:w="100" w:type="dxa"/>
            </w:tcMar>
            <w:vAlign w:val="center"/>
          </w:tcPr>
          <w:p w14:paraId="2D316D5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67.1%</w:t>
            </w:r>
          </w:p>
        </w:tc>
        <w:tc>
          <w:tcPr>
            <w:tcW w:w="1113" w:type="dxa"/>
            <w:tcMar>
              <w:top w:w="100" w:type="dxa"/>
              <w:left w:w="100" w:type="dxa"/>
              <w:bottom w:w="100" w:type="dxa"/>
              <w:right w:w="100" w:type="dxa"/>
            </w:tcMar>
            <w:vAlign w:val="center"/>
          </w:tcPr>
          <w:p w14:paraId="5C3D1B1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68.6%</w:t>
            </w:r>
          </w:p>
        </w:tc>
        <w:tc>
          <w:tcPr>
            <w:tcW w:w="1113" w:type="dxa"/>
            <w:tcBorders>
              <w:right w:val="single" w:sz="18" w:space="0" w:color="000000"/>
            </w:tcBorders>
            <w:tcMar>
              <w:top w:w="100" w:type="dxa"/>
              <w:left w:w="100" w:type="dxa"/>
              <w:bottom w:w="100" w:type="dxa"/>
              <w:right w:w="100" w:type="dxa"/>
            </w:tcMar>
            <w:vAlign w:val="center"/>
          </w:tcPr>
          <w:p w14:paraId="2F44414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70.1%</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688A16E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71.6%</w:t>
            </w:r>
          </w:p>
        </w:tc>
      </w:tr>
      <w:tr w:rsidR="007874D2" w14:paraId="6BD2D283"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0B1CC5EF"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Special Education</w:t>
            </w:r>
          </w:p>
        </w:tc>
        <w:tc>
          <w:tcPr>
            <w:tcW w:w="1113" w:type="dxa"/>
            <w:shd w:val="clear" w:color="auto" w:fill="EFEFEF"/>
            <w:tcMar>
              <w:top w:w="100" w:type="dxa"/>
              <w:left w:w="100" w:type="dxa"/>
              <w:bottom w:w="100" w:type="dxa"/>
              <w:right w:w="100" w:type="dxa"/>
            </w:tcMar>
            <w:vAlign w:val="center"/>
          </w:tcPr>
          <w:p w14:paraId="69E22B7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43</w:t>
            </w:r>
          </w:p>
        </w:tc>
        <w:tc>
          <w:tcPr>
            <w:tcW w:w="1113" w:type="dxa"/>
            <w:shd w:val="clear" w:color="auto" w:fill="EFEFEF"/>
            <w:tcMar>
              <w:top w:w="100" w:type="dxa"/>
              <w:left w:w="100" w:type="dxa"/>
              <w:bottom w:w="100" w:type="dxa"/>
              <w:right w:w="100" w:type="dxa"/>
            </w:tcMar>
            <w:vAlign w:val="center"/>
          </w:tcPr>
          <w:p w14:paraId="24AAD65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46</w:t>
            </w:r>
          </w:p>
        </w:tc>
        <w:tc>
          <w:tcPr>
            <w:tcW w:w="1113" w:type="dxa"/>
            <w:tcMar>
              <w:top w:w="100" w:type="dxa"/>
              <w:left w:w="100" w:type="dxa"/>
              <w:bottom w:w="100" w:type="dxa"/>
              <w:right w:w="100" w:type="dxa"/>
            </w:tcMar>
            <w:vAlign w:val="center"/>
          </w:tcPr>
          <w:p w14:paraId="48EE8EF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58.9%</w:t>
            </w:r>
          </w:p>
        </w:tc>
        <w:tc>
          <w:tcPr>
            <w:tcW w:w="1113" w:type="dxa"/>
            <w:tcMar>
              <w:top w:w="100" w:type="dxa"/>
              <w:left w:w="100" w:type="dxa"/>
              <w:bottom w:w="100" w:type="dxa"/>
              <w:right w:w="100" w:type="dxa"/>
            </w:tcMar>
            <w:vAlign w:val="center"/>
          </w:tcPr>
          <w:p w14:paraId="02EF8A2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60.4%</w:t>
            </w:r>
          </w:p>
        </w:tc>
        <w:tc>
          <w:tcPr>
            <w:tcW w:w="1113" w:type="dxa"/>
            <w:tcMar>
              <w:top w:w="100" w:type="dxa"/>
              <w:left w:w="100" w:type="dxa"/>
              <w:bottom w:w="100" w:type="dxa"/>
              <w:right w:w="100" w:type="dxa"/>
            </w:tcMar>
            <w:vAlign w:val="center"/>
          </w:tcPr>
          <w:p w14:paraId="3A92B2C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61.9%</w:t>
            </w:r>
          </w:p>
        </w:tc>
        <w:tc>
          <w:tcPr>
            <w:tcW w:w="1113" w:type="dxa"/>
            <w:tcMar>
              <w:top w:w="100" w:type="dxa"/>
              <w:left w:w="100" w:type="dxa"/>
              <w:bottom w:w="100" w:type="dxa"/>
              <w:right w:w="100" w:type="dxa"/>
            </w:tcMar>
            <w:vAlign w:val="center"/>
          </w:tcPr>
          <w:p w14:paraId="28E1959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63.4%</w:t>
            </w:r>
          </w:p>
        </w:tc>
        <w:tc>
          <w:tcPr>
            <w:tcW w:w="1113" w:type="dxa"/>
            <w:tcBorders>
              <w:right w:val="single" w:sz="18" w:space="0" w:color="000000"/>
            </w:tcBorders>
            <w:tcMar>
              <w:top w:w="100" w:type="dxa"/>
              <w:left w:w="100" w:type="dxa"/>
              <w:bottom w:w="100" w:type="dxa"/>
              <w:right w:w="100" w:type="dxa"/>
            </w:tcMar>
            <w:vAlign w:val="center"/>
          </w:tcPr>
          <w:p w14:paraId="7134F17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64.9%</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1721194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66.4%</w:t>
            </w:r>
          </w:p>
        </w:tc>
      </w:tr>
      <w:tr w:rsidR="007874D2" w14:paraId="5B3C8D21"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11E2EE1E"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English Learners </w:t>
            </w:r>
          </w:p>
        </w:tc>
        <w:tc>
          <w:tcPr>
            <w:tcW w:w="1113" w:type="dxa"/>
            <w:shd w:val="clear" w:color="auto" w:fill="EFEFEF"/>
            <w:tcMar>
              <w:top w:w="100" w:type="dxa"/>
              <w:left w:w="100" w:type="dxa"/>
              <w:bottom w:w="100" w:type="dxa"/>
              <w:right w:w="100" w:type="dxa"/>
            </w:tcMar>
            <w:vAlign w:val="center"/>
          </w:tcPr>
          <w:p w14:paraId="49D5B88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48</w:t>
            </w:r>
          </w:p>
        </w:tc>
        <w:tc>
          <w:tcPr>
            <w:tcW w:w="1113" w:type="dxa"/>
            <w:shd w:val="clear" w:color="auto" w:fill="EFEFEF"/>
            <w:tcMar>
              <w:top w:w="100" w:type="dxa"/>
              <w:left w:w="100" w:type="dxa"/>
              <w:bottom w:w="100" w:type="dxa"/>
              <w:right w:w="100" w:type="dxa"/>
            </w:tcMar>
            <w:vAlign w:val="center"/>
          </w:tcPr>
          <w:p w14:paraId="2716209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48</w:t>
            </w:r>
          </w:p>
        </w:tc>
        <w:tc>
          <w:tcPr>
            <w:tcW w:w="1113" w:type="dxa"/>
            <w:tcMar>
              <w:top w:w="100" w:type="dxa"/>
              <w:left w:w="100" w:type="dxa"/>
              <w:bottom w:w="100" w:type="dxa"/>
              <w:right w:w="100" w:type="dxa"/>
            </w:tcMar>
            <w:vAlign w:val="center"/>
          </w:tcPr>
          <w:p w14:paraId="16EDF8A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63.3%</w:t>
            </w:r>
          </w:p>
        </w:tc>
        <w:tc>
          <w:tcPr>
            <w:tcW w:w="1113" w:type="dxa"/>
            <w:tcMar>
              <w:top w:w="100" w:type="dxa"/>
              <w:left w:w="100" w:type="dxa"/>
              <w:bottom w:w="100" w:type="dxa"/>
              <w:right w:w="100" w:type="dxa"/>
            </w:tcMar>
            <w:vAlign w:val="center"/>
          </w:tcPr>
          <w:p w14:paraId="4268314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64.8%</w:t>
            </w:r>
          </w:p>
        </w:tc>
        <w:tc>
          <w:tcPr>
            <w:tcW w:w="1113" w:type="dxa"/>
            <w:tcMar>
              <w:top w:w="100" w:type="dxa"/>
              <w:left w:w="100" w:type="dxa"/>
              <w:bottom w:w="100" w:type="dxa"/>
              <w:right w:w="100" w:type="dxa"/>
            </w:tcMar>
            <w:vAlign w:val="center"/>
          </w:tcPr>
          <w:p w14:paraId="32371CC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66.3%</w:t>
            </w:r>
          </w:p>
        </w:tc>
        <w:tc>
          <w:tcPr>
            <w:tcW w:w="1113" w:type="dxa"/>
            <w:tcMar>
              <w:top w:w="100" w:type="dxa"/>
              <w:left w:w="100" w:type="dxa"/>
              <w:bottom w:w="100" w:type="dxa"/>
              <w:right w:w="100" w:type="dxa"/>
            </w:tcMar>
            <w:vAlign w:val="center"/>
          </w:tcPr>
          <w:p w14:paraId="0757C9A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67.8%</w:t>
            </w:r>
          </w:p>
        </w:tc>
        <w:tc>
          <w:tcPr>
            <w:tcW w:w="1113" w:type="dxa"/>
            <w:tcBorders>
              <w:right w:val="single" w:sz="18" w:space="0" w:color="000000"/>
            </w:tcBorders>
            <w:tcMar>
              <w:top w:w="100" w:type="dxa"/>
              <w:left w:w="100" w:type="dxa"/>
              <w:bottom w:w="100" w:type="dxa"/>
              <w:right w:w="100" w:type="dxa"/>
            </w:tcMar>
            <w:vAlign w:val="center"/>
          </w:tcPr>
          <w:p w14:paraId="4DE09AF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69.3%</w:t>
            </w:r>
          </w:p>
        </w:tc>
        <w:tc>
          <w:tcPr>
            <w:tcW w:w="1113" w:type="dxa"/>
            <w:tcBorders>
              <w:left w:val="single" w:sz="18" w:space="0" w:color="000000"/>
              <w:right w:val="single" w:sz="18" w:space="0" w:color="000000"/>
            </w:tcBorders>
            <w:shd w:val="clear" w:color="auto" w:fill="FFF2CC"/>
            <w:tcMar>
              <w:top w:w="100" w:type="dxa"/>
              <w:left w:w="100" w:type="dxa"/>
              <w:bottom w:w="100" w:type="dxa"/>
              <w:right w:w="100" w:type="dxa"/>
            </w:tcMar>
            <w:vAlign w:val="center"/>
          </w:tcPr>
          <w:p w14:paraId="3CA684A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70.8%</w:t>
            </w:r>
          </w:p>
        </w:tc>
      </w:tr>
      <w:tr w:rsidR="007874D2" w14:paraId="098F3808" w14:textId="77777777">
        <w:trPr>
          <w:trHeight w:val="420"/>
        </w:trPr>
        <w:tc>
          <w:tcPr>
            <w:tcW w:w="189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vAlign w:val="center"/>
          </w:tcPr>
          <w:p w14:paraId="3CFF123D"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Free/Reduced-Price Lunch</w:t>
            </w:r>
          </w:p>
        </w:tc>
        <w:tc>
          <w:tcPr>
            <w:tcW w:w="1113" w:type="dxa"/>
            <w:shd w:val="clear" w:color="auto" w:fill="EFEFEF"/>
            <w:tcMar>
              <w:top w:w="100" w:type="dxa"/>
              <w:left w:w="100" w:type="dxa"/>
              <w:bottom w:w="100" w:type="dxa"/>
              <w:right w:w="100" w:type="dxa"/>
            </w:tcMar>
            <w:vAlign w:val="center"/>
          </w:tcPr>
          <w:p w14:paraId="206B938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49</w:t>
            </w:r>
          </w:p>
        </w:tc>
        <w:tc>
          <w:tcPr>
            <w:tcW w:w="1113" w:type="dxa"/>
            <w:shd w:val="clear" w:color="auto" w:fill="EFEFEF"/>
            <w:tcMar>
              <w:top w:w="100" w:type="dxa"/>
              <w:left w:w="100" w:type="dxa"/>
              <w:bottom w:w="100" w:type="dxa"/>
              <w:right w:w="100" w:type="dxa"/>
            </w:tcMar>
            <w:vAlign w:val="center"/>
          </w:tcPr>
          <w:p w14:paraId="5A07E5C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48</w:t>
            </w:r>
          </w:p>
        </w:tc>
        <w:tc>
          <w:tcPr>
            <w:tcW w:w="1113" w:type="dxa"/>
            <w:tcMar>
              <w:top w:w="100" w:type="dxa"/>
              <w:left w:w="100" w:type="dxa"/>
              <w:bottom w:w="100" w:type="dxa"/>
              <w:right w:w="100" w:type="dxa"/>
            </w:tcMar>
            <w:vAlign w:val="center"/>
          </w:tcPr>
          <w:p w14:paraId="7C06080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62.5%</w:t>
            </w:r>
          </w:p>
        </w:tc>
        <w:tc>
          <w:tcPr>
            <w:tcW w:w="1113" w:type="dxa"/>
            <w:tcMar>
              <w:top w:w="100" w:type="dxa"/>
              <w:left w:w="100" w:type="dxa"/>
              <w:bottom w:w="100" w:type="dxa"/>
              <w:right w:w="100" w:type="dxa"/>
            </w:tcMar>
            <w:vAlign w:val="center"/>
          </w:tcPr>
          <w:p w14:paraId="0E6F22D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64.0%</w:t>
            </w:r>
          </w:p>
        </w:tc>
        <w:tc>
          <w:tcPr>
            <w:tcW w:w="1113" w:type="dxa"/>
            <w:tcMar>
              <w:top w:w="100" w:type="dxa"/>
              <w:left w:w="100" w:type="dxa"/>
              <w:bottom w:w="100" w:type="dxa"/>
              <w:right w:w="100" w:type="dxa"/>
            </w:tcMar>
            <w:vAlign w:val="center"/>
          </w:tcPr>
          <w:p w14:paraId="5897E5A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65.5%</w:t>
            </w:r>
          </w:p>
        </w:tc>
        <w:tc>
          <w:tcPr>
            <w:tcW w:w="1113" w:type="dxa"/>
            <w:tcMar>
              <w:top w:w="100" w:type="dxa"/>
              <w:left w:w="100" w:type="dxa"/>
              <w:bottom w:w="100" w:type="dxa"/>
              <w:right w:w="100" w:type="dxa"/>
            </w:tcMar>
            <w:vAlign w:val="center"/>
          </w:tcPr>
          <w:p w14:paraId="5652DC5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67.0%</w:t>
            </w:r>
          </w:p>
        </w:tc>
        <w:tc>
          <w:tcPr>
            <w:tcW w:w="1113" w:type="dxa"/>
            <w:tcBorders>
              <w:right w:val="single" w:sz="18" w:space="0" w:color="000000"/>
            </w:tcBorders>
            <w:tcMar>
              <w:top w:w="100" w:type="dxa"/>
              <w:left w:w="100" w:type="dxa"/>
              <w:bottom w:w="100" w:type="dxa"/>
              <w:right w:w="100" w:type="dxa"/>
            </w:tcMar>
            <w:vAlign w:val="center"/>
          </w:tcPr>
          <w:p w14:paraId="43DBBBD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68.5%</w:t>
            </w:r>
          </w:p>
        </w:tc>
        <w:tc>
          <w:tcPr>
            <w:tcW w:w="1113" w:type="dxa"/>
            <w:tcBorders>
              <w:left w:val="single" w:sz="18" w:space="0" w:color="000000"/>
              <w:bottom w:val="single" w:sz="18" w:space="0" w:color="000000"/>
              <w:right w:val="single" w:sz="18" w:space="0" w:color="000000"/>
            </w:tcBorders>
            <w:shd w:val="clear" w:color="auto" w:fill="FFF2CC"/>
            <w:tcMar>
              <w:top w:w="100" w:type="dxa"/>
              <w:left w:w="100" w:type="dxa"/>
              <w:bottom w:w="100" w:type="dxa"/>
              <w:right w:w="100" w:type="dxa"/>
            </w:tcMar>
            <w:vAlign w:val="center"/>
          </w:tcPr>
          <w:p w14:paraId="5FC0FBF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70.0%</w:t>
            </w:r>
          </w:p>
        </w:tc>
      </w:tr>
    </w:tbl>
    <w:p w14:paraId="566543B3" w14:textId="77777777" w:rsidR="00507E09" w:rsidRDefault="00507E09">
      <w:pPr>
        <w:widowControl w:val="0"/>
        <w:spacing w:before="240" w:after="240"/>
        <w:rPr>
          <w:rFonts w:ascii="Calibri" w:eastAsia="Calibri" w:hAnsi="Calibri" w:cs="Calibri"/>
          <w:i/>
        </w:rPr>
      </w:pPr>
    </w:p>
    <w:p w14:paraId="05E31E18" w14:textId="77777777" w:rsidR="00507E09" w:rsidRDefault="004F4EE7">
      <w:pPr>
        <w:widowControl w:val="0"/>
        <w:spacing w:before="240" w:after="240"/>
        <w:ind w:left="720"/>
        <w:rPr>
          <w:rFonts w:ascii="Calibri" w:eastAsia="Calibri" w:hAnsi="Calibri" w:cs="Calibri"/>
          <w:b/>
          <w:i/>
        </w:rPr>
      </w:pPr>
      <w:r>
        <w:br w:type="page"/>
      </w:r>
    </w:p>
    <w:p w14:paraId="7506400E" w14:textId="77777777" w:rsidR="00507E09" w:rsidRDefault="004F4EE7">
      <w:pPr>
        <w:numPr>
          <w:ilvl w:val="0"/>
          <w:numId w:val="19"/>
        </w:numPr>
        <w:spacing w:after="200"/>
        <w:rPr>
          <w:rFonts w:ascii="Calibri" w:eastAsia="Calibri" w:hAnsi="Calibri" w:cs="Calibri"/>
        </w:rPr>
      </w:pPr>
      <w:r>
        <w:rPr>
          <w:rFonts w:ascii="Calibri" w:eastAsia="Calibri" w:hAnsi="Calibri" w:cs="Calibri"/>
        </w:rPr>
        <w:lastRenderedPageBreak/>
        <w:t xml:space="preserve">For each student group, surpass respective Nevada proficiency rates on the state Math and ELA assessments. </w:t>
      </w:r>
      <w:r>
        <w:rPr>
          <w:rFonts w:ascii="Calibri" w:eastAsia="Calibri" w:hAnsi="Calibri" w:cs="Calibri"/>
          <w:i/>
        </w:rPr>
        <w:t xml:space="preserve">The benchmarks in the table below will enable the SPCSA to gauge whether its schools are on track to meet 2023-2024 SY goals. </w:t>
      </w:r>
    </w:p>
    <w:tbl>
      <w:tblPr>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36"/>
        <w:gridCol w:w="811"/>
        <w:gridCol w:w="1387"/>
        <w:gridCol w:w="1387"/>
        <w:gridCol w:w="956"/>
        <w:gridCol w:w="956"/>
        <w:gridCol w:w="956"/>
        <w:gridCol w:w="956"/>
        <w:gridCol w:w="1410"/>
      </w:tblGrid>
      <w:tr w:rsidR="00507E09" w14:paraId="68F165FA" w14:textId="77777777" w:rsidTr="006A0F49">
        <w:trPr>
          <w:trHeight w:val="420"/>
          <w:jc w:val="center"/>
        </w:trPr>
        <w:tc>
          <w:tcPr>
            <w:tcW w:w="10753" w:type="dxa"/>
            <w:gridSpan w:val="9"/>
            <w:shd w:val="clear" w:color="auto" w:fill="auto"/>
            <w:tcMar>
              <w:top w:w="100" w:type="dxa"/>
              <w:left w:w="100" w:type="dxa"/>
              <w:bottom w:w="100" w:type="dxa"/>
              <w:right w:w="100" w:type="dxa"/>
            </w:tcMar>
            <w:vAlign w:val="center"/>
          </w:tcPr>
          <w:p w14:paraId="0BD441EA" w14:textId="77777777" w:rsidR="00507E09" w:rsidRDefault="004F4EE7" w:rsidP="006A0F49">
            <w:pPr>
              <w:widowControl w:val="0"/>
              <w:spacing w:line="240" w:lineRule="auto"/>
              <w:jc w:val="center"/>
              <w:rPr>
                <w:rFonts w:ascii="Calibri" w:eastAsia="Calibri" w:hAnsi="Calibri" w:cs="Calibri"/>
                <w:b/>
              </w:rPr>
            </w:pPr>
            <w:r>
              <w:rPr>
                <w:rFonts w:ascii="Calibri" w:eastAsia="Calibri" w:hAnsi="Calibri" w:cs="Calibri"/>
                <w:b/>
              </w:rPr>
              <w:t>Benchmarks for 2b (Smarter Balanced, Grades 3-8)</w:t>
            </w:r>
            <w:r>
              <w:rPr>
                <w:rFonts w:ascii="Calibri" w:eastAsia="Calibri" w:hAnsi="Calibri" w:cs="Calibri"/>
                <w:b/>
                <w:vertAlign w:val="superscript"/>
              </w:rPr>
              <w:footnoteReference w:id="24"/>
            </w:r>
          </w:p>
        </w:tc>
      </w:tr>
      <w:tr w:rsidR="00507E09" w14:paraId="3D3C653C" w14:textId="77777777" w:rsidTr="0D181F69">
        <w:trPr>
          <w:trHeight w:val="420"/>
          <w:jc w:val="center"/>
        </w:trPr>
        <w:tc>
          <w:tcPr>
            <w:tcW w:w="2745" w:type="dxa"/>
            <w:gridSpan w:val="2"/>
            <w:shd w:val="clear" w:color="auto" w:fill="auto"/>
            <w:tcMar>
              <w:top w:w="100" w:type="dxa"/>
              <w:left w:w="100" w:type="dxa"/>
              <w:bottom w:w="100" w:type="dxa"/>
              <w:right w:w="100" w:type="dxa"/>
            </w:tcMar>
          </w:tcPr>
          <w:p w14:paraId="0FE21BF6" w14:textId="77777777" w:rsidR="00507E09" w:rsidRDefault="00507E09">
            <w:pPr>
              <w:widowControl w:val="0"/>
              <w:spacing w:line="240" w:lineRule="auto"/>
              <w:rPr>
                <w:rFonts w:ascii="Calibri" w:eastAsia="Calibri" w:hAnsi="Calibri" w:cs="Calibri"/>
                <w:b/>
                <w:sz w:val="20"/>
                <w:szCs w:val="20"/>
              </w:rPr>
            </w:pPr>
          </w:p>
        </w:tc>
        <w:tc>
          <w:tcPr>
            <w:tcW w:w="1387" w:type="dxa"/>
            <w:shd w:val="clear" w:color="auto" w:fill="auto"/>
            <w:tcMar>
              <w:top w:w="100" w:type="dxa"/>
              <w:left w:w="100" w:type="dxa"/>
              <w:bottom w:w="100" w:type="dxa"/>
              <w:right w:w="100" w:type="dxa"/>
            </w:tcMar>
            <w:vAlign w:val="bottom"/>
          </w:tcPr>
          <w:p w14:paraId="705774AC" w14:textId="7B5E8BB8"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SPCSA Proficiency</w:t>
            </w:r>
          </w:p>
          <w:p w14:paraId="6623CF30" w14:textId="2DB40CC8"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w:t>
            </w:r>
            <w:r w:rsidR="004B65B4">
              <w:rPr>
                <w:rFonts w:ascii="Calibri" w:eastAsia="Calibri" w:hAnsi="Calibri" w:cs="Calibri"/>
                <w:b/>
                <w:sz w:val="20"/>
                <w:szCs w:val="20"/>
              </w:rPr>
              <w:t>20</w:t>
            </w:r>
            <w:r>
              <w:rPr>
                <w:rFonts w:ascii="Calibri" w:eastAsia="Calibri" w:hAnsi="Calibri" w:cs="Calibri"/>
                <w:b/>
                <w:sz w:val="20"/>
                <w:szCs w:val="20"/>
              </w:rPr>
              <w:t>19)</w:t>
            </w:r>
          </w:p>
        </w:tc>
        <w:tc>
          <w:tcPr>
            <w:tcW w:w="1387" w:type="dxa"/>
            <w:shd w:val="clear" w:color="auto" w:fill="auto"/>
            <w:tcMar>
              <w:top w:w="100" w:type="dxa"/>
              <w:left w:w="100" w:type="dxa"/>
              <w:bottom w:w="100" w:type="dxa"/>
              <w:right w:w="100" w:type="dxa"/>
            </w:tcMar>
            <w:vAlign w:val="bottom"/>
          </w:tcPr>
          <w:p w14:paraId="06D04313" w14:textId="311098EB" w:rsidR="00507E09" w:rsidRDefault="00B65E2D"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Actual Statewide</w:t>
            </w:r>
            <w:r w:rsidR="004F4EE7">
              <w:rPr>
                <w:rFonts w:ascii="Calibri" w:eastAsia="Calibri" w:hAnsi="Calibri" w:cs="Calibri"/>
                <w:b/>
                <w:sz w:val="20"/>
                <w:szCs w:val="20"/>
              </w:rPr>
              <w:t xml:space="preserve"> Proficiency</w:t>
            </w:r>
          </w:p>
          <w:p w14:paraId="7EA9F32F" w14:textId="4100740C"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w:t>
            </w:r>
            <w:r w:rsidR="004B65B4">
              <w:rPr>
                <w:rFonts w:ascii="Calibri" w:eastAsia="Calibri" w:hAnsi="Calibri" w:cs="Calibri"/>
                <w:b/>
                <w:sz w:val="20"/>
                <w:szCs w:val="20"/>
              </w:rPr>
              <w:t>20</w:t>
            </w:r>
            <w:r>
              <w:rPr>
                <w:rFonts w:ascii="Calibri" w:eastAsia="Calibri" w:hAnsi="Calibri" w:cs="Calibri"/>
                <w:b/>
                <w:sz w:val="20"/>
                <w:szCs w:val="20"/>
              </w:rPr>
              <w:t>19)</w:t>
            </w:r>
          </w:p>
        </w:tc>
        <w:tc>
          <w:tcPr>
            <w:tcW w:w="956" w:type="dxa"/>
            <w:shd w:val="clear" w:color="auto" w:fill="auto"/>
            <w:tcMar>
              <w:top w:w="100" w:type="dxa"/>
              <w:left w:w="100" w:type="dxa"/>
              <w:bottom w:w="100" w:type="dxa"/>
              <w:right w:w="100" w:type="dxa"/>
            </w:tcMar>
            <w:vAlign w:val="bottom"/>
          </w:tcPr>
          <w:p w14:paraId="58E3569F"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w:t>
            </w:r>
          </w:p>
          <w:p w14:paraId="247EF80A" w14:textId="388EBD54"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w:t>
            </w:r>
            <w:r w:rsidR="00917C24">
              <w:rPr>
                <w:rFonts w:ascii="Calibri" w:eastAsia="Calibri" w:hAnsi="Calibri" w:cs="Calibri"/>
                <w:b/>
                <w:sz w:val="20"/>
                <w:szCs w:val="20"/>
              </w:rPr>
              <w:t xml:space="preserve"> Target</w:t>
            </w:r>
          </w:p>
        </w:tc>
        <w:tc>
          <w:tcPr>
            <w:tcW w:w="956" w:type="dxa"/>
            <w:shd w:val="clear" w:color="auto" w:fill="auto"/>
            <w:tcMar>
              <w:top w:w="100" w:type="dxa"/>
              <w:left w:w="100" w:type="dxa"/>
              <w:bottom w:w="100" w:type="dxa"/>
              <w:right w:w="100" w:type="dxa"/>
            </w:tcMar>
            <w:vAlign w:val="bottom"/>
          </w:tcPr>
          <w:p w14:paraId="35FE6F26"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w:t>
            </w:r>
          </w:p>
          <w:p w14:paraId="7CFAE4A2" w14:textId="7D399359"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w:t>
            </w:r>
            <w:r w:rsidR="00917C24">
              <w:rPr>
                <w:rFonts w:ascii="Calibri" w:eastAsia="Calibri" w:hAnsi="Calibri" w:cs="Calibri"/>
                <w:b/>
                <w:sz w:val="20"/>
                <w:szCs w:val="20"/>
              </w:rPr>
              <w:t xml:space="preserve"> Target</w:t>
            </w:r>
          </w:p>
        </w:tc>
        <w:tc>
          <w:tcPr>
            <w:tcW w:w="956" w:type="dxa"/>
            <w:shd w:val="clear" w:color="auto" w:fill="auto"/>
            <w:tcMar>
              <w:top w:w="100" w:type="dxa"/>
              <w:left w:w="100" w:type="dxa"/>
              <w:bottom w:w="100" w:type="dxa"/>
              <w:right w:w="100" w:type="dxa"/>
            </w:tcMar>
            <w:vAlign w:val="bottom"/>
          </w:tcPr>
          <w:p w14:paraId="40222744"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w:t>
            </w:r>
          </w:p>
          <w:p w14:paraId="794944D3" w14:textId="37950AC8"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w:t>
            </w:r>
            <w:r w:rsidR="00917C24">
              <w:rPr>
                <w:rFonts w:ascii="Calibri" w:eastAsia="Calibri" w:hAnsi="Calibri" w:cs="Calibri"/>
                <w:b/>
                <w:sz w:val="20"/>
                <w:szCs w:val="20"/>
              </w:rPr>
              <w:t xml:space="preserve"> Target</w:t>
            </w:r>
          </w:p>
        </w:tc>
        <w:tc>
          <w:tcPr>
            <w:tcW w:w="956" w:type="dxa"/>
            <w:tcBorders>
              <w:right w:val="single" w:sz="18" w:space="0" w:color="000000" w:themeColor="text1"/>
            </w:tcBorders>
            <w:shd w:val="clear" w:color="auto" w:fill="auto"/>
            <w:tcMar>
              <w:top w:w="100" w:type="dxa"/>
              <w:left w:w="100" w:type="dxa"/>
              <w:bottom w:w="100" w:type="dxa"/>
              <w:right w:w="100" w:type="dxa"/>
            </w:tcMar>
            <w:vAlign w:val="bottom"/>
          </w:tcPr>
          <w:p w14:paraId="0AE24CCA"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w:t>
            </w:r>
          </w:p>
          <w:p w14:paraId="26A897DC" w14:textId="2212635D"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2023</w:t>
            </w:r>
            <w:r w:rsidR="00917C24">
              <w:rPr>
                <w:rFonts w:ascii="Calibri" w:eastAsia="Calibri" w:hAnsi="Calibri" w:cs="Calibri"/>
                <w:b/>
                <w:sz w:val="20"/>
                <w:szCs w:val="20"/>
              </w:rPr>
              <w:t xml:space="preserve"> Target</w:t>
            </w:r>
          </w:p>
        </w:tc>
        <w:tc>
          <w:tcPr>
            <w:tcW w:w="1410" w:type="dxa"/>
            <w:tcBorders>
              <w:top w:val="single" w:sz="18" w:space="0" w:color="000000" w:themeColor="text1"/>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bottom"/>
          </w:tcPr>
          <w:p w14:paraId="2CD6886C" w14:textId="1EBC3A4C" w:rsidR="00507E09" w:rsidRPr="004D06B4" w:rsidRDefault="004F4EE7">
            <w:pPr>
              <w:widowControl w:val="0"/>
              <w:spacing w:line="240" w:lineRule="auto"/>
              <w:jc w:val="center"/>
              <w:rPr>
                <w:rFonts w:ascii="Calibri" w:eastAsia="Calibri" w:hAnsi="Calibri" w:cs="Calibri"/>
                <w:b/>
                <w:sz w:val="20"/>
                <w:szCs w:val="20"/>
              </w:rPr>
            </w:pPr>
            <w:r w:rsidRPr="004D06B4">
              <w:rPr>
                <w:rFonts w:ascii="Calibri" w:eastAsia="Calibri" w:hAnsi="Calibri" w:cs="Calibri"/>
                <w:b/>
                <w:sz w:val="20"/>
                <w:szCs w:val="20"/>
              </w:rPr>
              <w:t>2023-2024</w:t>
            </w:r>
            <w:r w:rsidR="00917C24" w:rsidRPr="004D06B4">
              <w:rPr>
                <w:rFonts w:ascii="Calibri" w:eastAsia="Calibri" w:hAnsi="Calibri" w:cs="Calibri"/>
                <w:b/>
                <w:sz w:val="20"/>
                <w:szCs w:val="20"/>
              </w:rPr>
              <w:t xml:space="preserve"> Goal</w:t>
            </w:r>
          </w:p>
        </w:tc>
      </w:tr>
      <w:tr w:rsidR="00507E09" w14:paraId="479D9730" w14:textId="77777777" w:rsidTr="0D181F69">
        <w:trPr>
          <w:trHeight w:val="360"/>
          <w:jc w:val="center"/>
        </w:trPr>
        <w:tc>
          <w:tcPr>
            <w:tcW w:w="1935" w:type="dxa"/>
            <w:vMerge w:val="restart"/>
            <w:shd w:val="clear" w:color="auto" w:fill="auto"/>
            <w:tcMar>
              <w:top w:w="100" w:type="dxa"/>
              <w:left w:w="100" w:type="dxa"/>
              <w:bottom w:w="100" w:type="dxa"/>
              <w:right w:w="100" w:type="dxa"/>
            </w:tcMar>
            <w:vAlign w:val="center"/>
          </w:tcPr>
          <w:p w14:paraId="51048C02"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American Indian/Alaska Native</w:t>
            </w:r>
          </w:p>
        </w:tc>
        <w:tc>
          <w:tcPr>
            <w:tcW w:w="810" w:type="dxa"/>
            <w:shd w:val="clear" w:color="auto" w:fill="auto"/>
            <w:tcMar>
              <w:top w:w="100" w:type="dxa"/>
              <w:left w:w="100" w:type="dxa"/>
              <w:bottom w:w="100" w:type="dxa"/>
              <w:right w:w="100" w:type="dxa"/>
            </w:tcMar>
            <w:vAlign w:val="center"/>
          </w:tcPr>
          <w:p w14:paraId="367C011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4E41C8E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35.6%</w:t>
            </w:r>
          </w:p>
        </w:tc>
        <w:tc>
          <w:tcPr>
            <w:tcW w:w="1387" w:type="dxa"/>
            <w:shd w:val="clear" w:color="auto" w:fill="auto"/>
            <w:tcMar>
              <w:top w:w="100" w:type="dxa"/>
              <w:left w:w="100" w:type="dxa"/>
              <w:bottom w:w="100" w:type="dxa"/>
              <w:right w:w="100" w:type="dxa"/>
            </w:tcMar>
            <w:vAlign w:val="center"/>
          </w:tcPr>
          <w:p w14:paraId="4CC657E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21.3%</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70274C60"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2EA9EAB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388253A9" w14:textId="77777777" w:rsidTr="0D181F69">
        <w:trPr>
          <w:trHeight w:val="280"/>
          <w:jc w:val="center"/>
        </w:trPr>
        <w:tc>
          <w:tcPr>
            <w:tcW w:w="1935" w:type="dxa"/>
            <w:vMerge/>
            <w:tcMar>
              <w:top w:w="100" w:type="dxa"/>
              <w:left w:w="100" w:type="dxa"/>
              <w:bottom w:w="100" w:type="dxa"/>
              <w:right w:w="100" w:type="dxa"/>
            </w:tcMar>
            <w:vAlign w:val="center"/>
          </w:tcPr>
          <w:p w14:paraId="03BDF531"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297409BB"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63A615D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63.3%</w:t>
            </w:r>
          </w:p>
        </w:tc>
        <w:tc>
          <w:tcPr>
            <w:tcW w:w="1387" w:type="dxa"/>
            <w:shd w:val="clear" w:color="auto" w:fill="auto"/>
            <w:tcMar>
              <w:top w:w="100" w:type="dxa"/>
              <w:left w:w="100" w:type="dxa"/>
              <w:bottom w:w="100" w:type="dxa"/>
              <w:right w:w="100" w:type="dxa"/>
            </w:tcMar>
            <w:vAlign w:val="center"/>
          </w:tcPr>
          <w:p w14:paraId="75A18B5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32.5%</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516B4A18"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1C064B45" w14:textId="77777777" w:rsidR="00507E09" w:rsidRDefault="00507E09">
            <w:pPr>
              <w:widowControl w:val="0"/>
              <w:spacing w:line="240" w:lineRule="auto"/>
              <w:jc w:val="center"/>
              <w:rPr>
                <w:rFonts w:ascii="Calibri" w:eastAsia="Calibri" w:hAnsi="Calibri" w:cs="Calibri"/>
              </w:rPr>
            </w:pPr>
          </w:p>
        </w:tc>
      </w:tr>
      <w:tr w:rsidR="00507E09" w14:paraId="4F164B6D" w14:textId="77777777" w:rsidTr="0D181F69">
        <w:trPr>
          <w:trHeight w:val="240"/>
          <w:jc w:val="center"/>
        </w:trPr>
        <w:tc>
          <w:tcPr>
            <w:tcW w:w="1935" w:type="dxa"/>
            <w:vMerge w:val="restart"/>
            <w:shd w:val="clear" w:color="auto" w:fill="auto"/>
            <w:tcMar>
              <w:top w:w="100" w:type="dxa"/>
              <w:left w:w="100" w:type="dxa"/>
              <w:bottom w:w="100" w:type="dxa"/>
              <w:right w:w="100" w:type="dxa"/>
            </w:tcMar>
            <w:vAlign w:val="center"/>
          </w:tcPr>
          <w:p w14:paraId="7AD039B5"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Asian</w:t>
            </w:r>
          </w:p>
        </w:tc>
        <w:tc>
          <w:tcPr>
            <w:tcW w:w="810" w:type="dxa"/>
            <w:shd w:val="clear" w:color="auto" w:fill="auto"/>
            <w:tcMar>
              <w:top w:w="100" w:type="dxa"/>
              <w:left w:w="100" w:type="dxa"/>
              <w:bottom w:w="100" w:type="dxa"/>
              <w:right w:w="100" w:type="dxa"/>
            </w:tcMar>
            <w:vAlign w:val="center"/>
          </w:tcPr>
          <w:p w14:paraId="2142C14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18FC8EB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70.9%</w:t>
            </w:r>
          </w:p>
        </w:tc>
        <w:tc>
          <w:tcPr>
            <w:tcW w:w="1387" w:type="dxa"/>
            <w:shd w:val="clear" w:color="auto" w:fill="auto"/>
            <w:tcMar>
              <w:top w:w="100" w:type="dxa"/>
              <w:left w:w="100" w:type="dxa"/>
              <w:bottom w:w="100" w:type="dxa"/>
              <w:right w:w="100" w:type="dxa"/>
            </w:tcMar>
            <w:vAlign w:val="center"/>
          </w:tcPr>
          <w:p w14:paraId="2BFAD8F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64.4%</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5163670F"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6D757BA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69A4EC5E" w14:textId="77777777" w:rsidTr="0D181F69">
        <w:trPr>
          <w:trHeight w:val="240"/>
          <w:jc w:val="center"/>
        </w:trPr>
        <w:tc>
          <w:tcPr>
            <w:tcW w:w="1935" w:type="dxa"/>
            <w:vMerge/>
            <w:tcMar>
              <w:top w:w="100" w:type="dxa"/>
              <w:left w:w="100" w:type="dxa"/>
              <w:bottom w:w="100" w:type="dxa"/>
              <w:right w:w="100" w:type="dxa"/>
            </w:tcMar>
            <w:vAlign w:val="center"/>
          </w:tcPr>
          <w:p w14:paraId="25587BA0"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4E8B799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57C4BF9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78.2%</w:t>
            </w:r>
          </w:p>
        </w:tc>
        <w:tc>
          <w:tcPr>
            <w:tcW w:w="1387" w:type="dxa"/>
            <w:shd w:val="clear" w:color="auto" w:fill="auto"/>
            <w:tcMar>
              <w:top w:w="100" w:type="dxa"/>
              <w:left w:w="100" w:type="dxa"/>
              <w:bottom w:w="100" w:type="dxa"/>
              <w:right w:w="100" w:type="dxa"/>
            </w:tcMar>
            <w:vAlign w:val="center"/>
          </w:tcPr>
          <w:p w14:paraId="31F6077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70.8%</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4689991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27C2723A" w14:textId="77777777" w:rsidR="00507E09" w:rsidRDefault="00507E09">
            <w:pPr>
              <w:widowControl w:val="0"/>
              <w:spacing w:line="240" w:lineRule="auto"/>
              <w:jc w:val="center"/>
              <w:rPr>
                <w:rFonts w:ascii="Calibri" w:eastAsia="Calibri" w:hAnsi="Calibri" w:cs="Calibri"/>
              </w:rPr>
            </w:pPr>
          </w:p>
        </w:tc>
      </w:tr>
      <w:tr w:rsidR="00507E09" w14:paraId="4B3201A7" w14:textId="77777777" w:rsidTr="0D181F69">
        <w:trPr>
          <w:trHeight w:val="360"/>
          <w:jc w:val="center"/>
        </w:trPr>
        <w:tc>
          <w:tcPr>
            <w:tcW w:w="1935" w:type="dxa"/>
            <w:vMerge w:val="restart"/>
            <w:shd w:val="clear" w:color="auto" w:fill="auto"/>
            <w:tcMar>
              <w:top w:w="100" w:type="dxa"/>
              <w:left w:w="100" w:type="dxa"/>
              <w:bottom w:w="100" w:type="dxa"/>
              <w:right w:w="100" w:type="dxa"/>
            </w:tcMar>
            <w:vAlign w:val="center"/>
          </w:tcPr>
          <w:p w14:paraId="770CAF0E"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Black/African American</w:t>
            </w:r>
          </w:p>
        </w:tc>
        <w:tc>
          <w:tcPr>
            <w:tcW w:w="810" w:type="dxa"/>
            <w:shd w:val="clear" w:color="auto" w:fill="auto"/>
            <w:tcMar>
              <w:top w:w="100" w:type="dxa"/>
              <w:left w:w="100" w:type="dxa"/>
              <w:bottom w:w="100" w:type="dxa"/>
              <w:right w:w="100" w:type="dxa"/>
            </w:tcMar>
            <w:vAlign w:val="center"/>
          </w:tcPr>
          <w:p w14:paraId="3CA4B548"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15CB551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27.5%</w:t>
            </w:r>
          </w:p>
        </w:tc>
        <w:tc>
          <w:tcPr>
            <w:tcW w:w="1387" w:type="dxa"/>
            <w:shd w:val="clear" w:color="auto" w:fill="auto"/>
            <w:tcMar>
              <w:top w:w="100" w:type="dxa"/>
              <w:left w:w="100" w:type="dxa"/>
              <w:bottom w:w="100" w:type="dxa"/>
              <w:right w:w="100" w:type="dxa"/>
            </w:tcMar>
            <w:vAlign w:val="center"/>
          </w:tcPr>
          <w:p w14:paraId="348CF7B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18.7%</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1F086B45"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2108019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73E111F1" w14:textId="77777777" w:rsidTr="0D181F69">
        <w:trPr>
          <w:trHeight w:val="280"/>
          <w:jc w:val="center"/>
        </w:trPr>
        <w:tc>
          <w:tcPr>
            <w:tcW w:w="1935" w:type="dxa"/>
            <w:vMerge/>
            <w:tcMar>
              <w:top w:w="100" w:type="dxa"/>
              <w:left w:w="100" w:type="dxa"/>
              <w:bottom w:w="100" w:type="dxa"/>
              <w:right w:w="100" w:type="dxa"/>
            </w:tcMar>
            <w:vAlign w:val="center"/>
          </w:tcPr>
          <w:p w14:paraId="587650EA"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4E0AF467"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154EF3A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40.6%</w:t>
            </w:r>
          </w:p>
        </w:tc>
        <w:tc>
          <w:tcPr>
            <w:tcW w:w="1387" w:type="dxa"/>
            <w:shd w:val="clear" w:color="auto" w:fill="auto"/>
            <w:tcMar>
              <w:top w:w="100" w:type="dxa"/>
              <w:left w:w="100" w:type="dxa"/>
              <w:bottom w:w="100" w:type="dxa"/>
              <w:right w:w="100" w:type="dxa"/>
            </w:tcMar>
            <w:vAlign w:val="center"/>
          </w:tcPr>
          <w:p w14:paraId="10E523A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30.1%</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4195B867"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27D00F20" w14:textId="77777777" w:rsidR="00507E09" w:rsidRDefault="00507E09">
            <w:pPr>
              <w:widowControl w:val="0"/>
              <w:spacing w:line="240" w:lineRule="auto"/>
              <w:jc w:val="center"/>
              <w:rPr>
                <w:rFonts w:ascii="Calibri" w:eastAsia="Calibri" w:hAnsi="Calibri" w:cs="Calibri"/>
              </w:rPr>
            </w:pPr>
          </w:p>
        </w:tc>
      </w:tr>
      <w:tr w:rsidR="00507E09" w14:paraId="628666C3" w14:textId="77777777" w:rsidTr="0D181F69">
        <w:trPr>
          <w:trHeight w:val="220"/>
          <w:jc w:val="center"/>
        </w:trPr>
        <w:tc>
          <w:tcPr>
            <w:tcW w:w="1935" w:type="dxa"/>
            <w:vMerge w:val="restart"/>
            <w:shd w:val="clear" w:color="auto" w:fill="auto"/>
            <w:tcMar>
              <w:top w:w="100" w:type="dxa"/>
              <w:left w:w="100" w:type="dxa"/>
              <w:bottom w:w="100" w:type="dxa"/>
              <w:right w:w="100" w:type="dxa"/>
            </w:tcMar>
            <w:vAlign w:val="center"/>
          </w:tcPr>
          <w:p w14:paraId="1C7A4A28"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Hispanic/Latino</w:t>
            </w:r>
          </w:p>
        </w:tc>
        <w:tc>
          <w:tcPr>
            <w:tcW w:w="810" w:type="dxa"/>
            <w:shd w:val="clear" w:color="auto" w:fill="auto"/>
            <w:tcMar>
              <w:top w:w="100" w:type="dxa"/>
              <w:left w:w="100" w:type="dxa"/>
              <w:bottom w:w="100" w:type="dxa"/>
              <w:right w:w="100" w:type="dxa"/>
            </w:tcMar>
            <w:vAlign w:val="center"/>
          </w:tcPr>
          <w:p w14:paraId="1A7BA0E6"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13D84C2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37.8%</w:t>
            </w:r>
          </w:p>
        </w:tc>
        <w:tc>
          <w:tcPr>
            <w:tcW w:w="1387" w:type="dxa"/>
            <w:shd w:val="clear" w:color="auto" w:fill="auto"/>
            <w:tcMar>
              <w:top w:w="100" w:type="dxa"/>
              <w:left w:w="100" w:type="dxa"/>
              <w:bottom w:w="100" w:type="dxa"/>
              <w:right w:w="100" w:type="dxa"/>
            </w:tcMar>
            <w:vAlign w:val="center"/>
          </w:tcPr>
          <w:p w14:paraId="6BEE61A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28.9%</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3324928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1D15A5C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0FB71B0D" w14:textId="77777777" w:rsidTr="0D181F69">
        <w:trPr>
          <w:trHeight w:val="240"/>
          <w:jc w:val="center"/>
        </w:trPr>
        <w:tc>
          <w:tcPr>
            <w:tcW w:w="1935" w:type="dxa"/>
            <w:vMerge/>
            <w:tcMar>
              <w:top w:w="100" w:type="dxa"/>
              <w:left w:w="100" w:type="dxa"/>
              <w:bottom w:w="100" w:type="dxa"/>
              <w:right w:w="100" w:type="dxa"/>
            </w:tcMar>
            <w:vAlign w:val="center"/>
          </w:tcPr>
          <w:p w14:paraId="59213702"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6A481E57"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6BC0EEE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50.8%</w:t>
            </w:r>
          </w:p>
        </w:tc>
        <w:tc>
          <w:tcPr>
            <w:tcW w:w="1387" w:type="dxa"/>
            <w:shd w:val="clear" w:color="auto" w:fill="auto"/>
            <w:tcMar>
              <w:top w:w="100" w:type="dxa"/>
              <w:left w:w="100" w:type="dxa"/>
              <w:bottom w:w="100" w:type="dxa"/>
              <w:right w:w="100" w:type="dxa"/>
            </w:tcMar>
            <w:vAlign w:val="center"/>
          </w:tcPr>
          <w:p w14:paraId="639A2B6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40.6%</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2C80B2DD"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605A9FF3" w14:textId="77777777" w:rsidR="00507E09" w:rsidRDefault="00507E09">
            <w:pPr>
              <w:widowControl w:val="0"/>
              <w:spacing w:line="240" w:lineRule="auto"/>
              <w:jc w:val="center"/>
              <w:rPr>
                <w:rFonts w:ascii="Calibri" w:eastAsia="Calibri" w:hAnsi="Calibri" w:cs="Calibri"/>
              </w:rPr>
            </w:pPr>
          </w:p>
        </w:tc>
      </w:tr>
      <w:tr w:rsidR="00507E09" w14:paraId="011089C9" w14:textId="77777777" w:rsidTr="0D181F69">
        <w:trPr>
          <w:trHeight w:val="200"/>
          <w:jc w:val="center"/>
        </w:trPr>
        <w:tc>
          <w:tcPr>
            <w:tcW w:w="1935" w:type="dxa"/>
            <w:vMerge w:val="restart"/>
            <w:shd w:val="clear" w:color="auto" w:fill="auto"/>
            <w:tcMar>
              <w:top w:w="100" w:type="dxa"/>
              <w:left w:w="100" w:type="dxa"/>
              <w:bottom w:w="100" w:type="dxa"/>
              <w:right w:w="100" w:type="dxa"/>
            </w:tcMar>
            <w:vAlign w:val="center"/>
          </w:tcPr>
          <w:p w14:paraId="7E95792B"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Pacific Islander</w:t>
            </w:r>
          </w:p>
        </w:tc>
        <w:tc>
          <w:tcPr>
            <w:tcW w:w="810" w:type="dxa"/>
            <w:shd w:val="clear" w:color="auto" w:fill="auto"/>
            <w:tcMar>
              <w:top w:w="100" w:type="dxa"/>
              <w:left w:w="100" w:type="dxa"/>
              <w:bottom w:w="100" w:type="dxa"/>
              <w:right w:w="100" w:type="dxa"/>
            </w:tcMar>
            <w:vAlign w:val="center"/>
          </w:tcPr>
          <w:p w14:paraId="47565058"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5555253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46.7%</w:t>
            </w:r>
          </w:p>
        </w:tc>
        <w:tc>
          <w:tcPr>
            <w:tcW w:w="1387" w:type="dxa"/>
            <w:shd w:val="clear" w:color="auto" w:fill="auto"/>
            <w:tcMar>
              <w:top w:w="100" w:type="dxa"/>
              <w:left w:w="100" w:type="dxa"/>
              <w:bottom w:w="100" w:type="dxa"/>
              <w:right w:w="100" w:type="dxa"/>
            </w:tcMar>
            <w:vAlign w:val="center"/>
          </w:tcPr>
          <w:p w14:paraId="3E80D83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37.6%</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6FF382C8"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6BED137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5B6A7258" w14:textId="77777777" w:rsidTr="0D181F69">
        <w:trPr>
          <w:trHeight w:val="220"/>
          <w:jc w:val="center"/>
        </w:trPr>
        <w:tc>
          <w:tcPr>
            <w:tcW w:w="1935" w:type="dxa"/>
            <w:vMerge/>
            <w:tcMar>
              <w:top w:w="100" w:type="dxa"/>
              <w:left w:w="100" w:type="dxa"/>
              <w:bottom w:w="100" w:type="dxa"/>
              <w:right w:w="100" w:type="dxa"/>
            </w:tcMar>
            <w:vAlign w:val="center"/>
          </w:tcPr>
          <w:p w14:paraId="7282977E"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16FAB4D0"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2AF74E2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57.2%</w:t>
            </w:r>
          </w:p>
        </w:tc>
        <w:tc>
          <w:tcPr>
            <w:tcW w:w="1387" w:type="dxa"/>
            <w:shd w:val="clear" w:color="auto" w:fill="auto"/>
            <w:tcMar>
              <w:top w:w="100" w:type="dxa"/>
              <w:left w:w="100" w:type="dxa"/>
              <w:bottom w:w="100" w:type="dxa"/>
              <w:right w:w="100" w:type="dxa"/>
            </w:tcMar>
            <w:vAlign w:val="center"/>
          </w:tcPr>
          <w:p w14:paraId="6C7D152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47.9%</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15A1C98C"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7ABDB8E0" w14:textId="77777777" w:rsidR="00507E09" w:rsidRDefault="00507E09">
            <w:pPr>
              <w:widowControl w:val="0"/>
              <w:spacing w:line="240" w:lineRule="auto"/>
              <w:jc w:val="center"/>
              <w:rPr>
                <w:rFonts w:ascii="Calibri" w:eastAsia="Calibri" w:hAnsi="Calibri" w:cs="Calibri"/>
              </w:rPr>
            </w:pPr>
          </w:p>
        </w:tc>
      </w:tr>
      <w:tr w:rsidR="00507E09" w14:paraId="7C6C6A6B" w14:textId="77777777" w:rsidTr="0D181F69">
        <w:trPr>
          <w:trHeight w:val="260"/>
          <w:jc w:val="center"/>
        </w:trPr>
        <w:tc>
          <w:tcPr>
            <w:tcW w:w="1935" w:type="dxa"/>
            <w:vMerge w:val="restart"/>
            <w:shd w:val="clear" w:color="auto" w:fill="auto"/>
            <w:tcMar>
              <w:top w:w="100" w:type="dxa"/>
              <w:left w:w="100" w:type="dxa"/>
              <w:bottom w:w="100" w:type="dxa"/>
              <w:right w:w="100" w:type="dxa"/>
            </w:tcMar>
            <w:vAlign w:val="center"/>
          </w:tcPr>
          <w:p w14:paraId="1DB1754F"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Two or More Races</w:t>
            </w:r>
          </w:p>
        </w:tc>
        <w:tc>
          <w:tcPr>
            <w:tcW w:w="810" w:type="dxa"/>
            <w:shd w:val="clear" w:color="auto" w:fill="auto"/>
            <w:tcMar>
              <w:top w:w="100" w:type="dxa"/>
              <w:left w:w="100" w:type="dxa"/>
              <w:bottom w:w="100" w:type="dxa"/>
              <w:right w:w="100" w:type="dxa"/>
            </w:tcMar>
            <w:vAlign w:val="center"/>
          </w:tcPr>
          <w:p w14:paraId="3BEE1B4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3899933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53.2%</w:t>
            </w:r>
          </w:p>
        </w:tc>
        <w:tc>
          <w:tcPr>
            <w:tcW w:w="1387" w:type="dxa"/>
            <w:shd w:val="clear" w:color="auto" w:fill="auto"/>
            <w:tcMar>
              <w:top w:w="100" w:type="dxa"/>
              <w:left w:w="100" w:type="dxa"/>
              <w:bottom w:w="100" w:type="dxa"/>
              <w:right w:w="100" w:type="dxa"/>
            </w:tcMar>
            <w:vAlign w:val="center"/>
          </w:tcPr>
          <w:p w14:paraId="76B17AB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44.0%</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11BCF71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195F69D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66426E13" w14:textId="77777777" w:rsidTr="0D181F69">
        <w:trPr>
          <w:trHeight w:val="180"/>
          <w:jc w:val="center"/>
        </w:trPr>
        <w:tc>
          <w:tcPr>
            <w:tcW w:w="1935" w:type="dxa"/>
            <w:vMerge/>
            <w:tcMar>
              <w:top w:w="100" w:type="dxa"/>
              <w:left w:w="100" w:type="dxa"/>
              <w:bottom w:w="100" w:type="dxa"/>
              <w:right w:w="100" w:type="dxa"/>
            </w:tcMar>
            <w:vAlign w:val="center"/>
          </w:tcPr>
          <w:p w14:paraId="663B7ABD"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12E085D8"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4A7B797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65.2%</w:t>
            </w:r>
          </w:p>
        </w:tc>
        <w:tc>
          <w:tcPr>
            <w:tcW w:w="1387" w:type="dxa"/>
            <w:shd w:val="clear" w:color="auto" w:fill="auto"/>
            <w:tcMar>
              <w:top w:w="100" w:type="dxa"/>
              <w:left w:w="100" w:type="dxa"/>
              <w:bottom w:w="100" w:type="dxa"/>
              <w:right w:w="100" w:type="dxa"/>
            </w:tcMar>
            <w:vAlign w:val="center"/>
          </w:tcPr>
          <w:p w14:paraId="7DF0E8A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56.6%</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1E1A67F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76138782" w14:textId="77777777" w:rsidR="00507E09" w:rsidRDefault="00507E09">
            <w:pPr>
              <w:widowControl w:val="0"/>
              <w:spacing w:line="240" w:lineRule="auto"/>
              <w:jc w:val="center"/>
              <w:rPr>
                <w:rFonts w:ascii="Calibri" w:eastAsia="Calibri" w:hAnsi="Calibri" w:cs="Calibri"/>
              </w:rPr>
            </w:pPr>
          </w:p>
        </w:tc>
      </w:tr>
      <w:tr w:rsidR="00507E09" w14:paraId="45241EBB" w14:textId="77777777" w:rsidTr="0D181F69">
        <w:trPr>
          <w:trHeight w:val="340"/>
          <w:jc w:val="center"/>
        </w:trPr>
        <w:tc>
          <w:tcPr>
            <w:tcW w:w="1935" w:type="dxa"/>
            <w:vMerge w:val="restart"/>
            <w:shd w:val="clear" w:color="auto" w:fill="auto"/>
            <w:tcMar>
              <w:top w:w="100" w:type="dxa"/>
              <w:left w:w="100" w:type="dxa"/>
              <w:bottom w:w="100" w:type="dxa"/>
              <w:right w:w="100" w:type="dxa"/>
            </w:tcMar>
            <w:vAlign w:val="center"/>
          </w:tcPr>
          <w:p w14:paraId="1D85C5D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White/Caucasian</w:t>
            </w:r>
          </w:p>
        </w:tc>
        <w:tc>
          <w:tcPr>
            <w:tcW w:w="810" w:type="dxa"/>
            <w:shd w:val="clear" w:color="auto" w:fill="auto"/>
            <w:tcMar>
              <w:top w:w="100" w:type="dxa"/>
              <w:left w:w="100" w:type="dxa"/>
              <w:bottom w:w="100" w:type="dxa"/>
              <w:right w:w="100" w:type="dxa"/>
            </w:tcMar>
            <w:vAlign w:val="center"/>
          </w:tcPr>
          <w:p w14:paraId="3002A085"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6FD4CDA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56.9.%</w:t>
            </w:r>
          </w:p>
        </w:tc>
        <w:tc>
          <w:tcPr>
            <w:tcW w:w="1387" w:type="dxa"/>
            <w:shd w:val="clear" w:color="auto" w:fill="auto"/>
            <w:tcMar>
              <w:top w:w="100" w:type="dxa"/>
              <w:left w:w="100" w:type="dxa"/>
              <w:bottom w:w="100" w:type="dxa"/>
              <w:right w:w="100" w:type="dxa"/>
            </w:tcMar>
            <w:vAlign w:val="center"/>
          </w:tcPr>
          <w:p w14:paraId="51E185F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50.7%</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53DDEEFC"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04261C9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1965E6D2" w14:textId="77777777" w:rsidTr="0D181F69">
        <w:trPr>
          <w:trHeight w:val="260"/>
          <w:jc w:val="center"/>
        </w:trPr>
        <w:tc>
          <w:tcPr>
            <w:tcW w:w="1935" w:type="dxa"/>
            <w:vMerge/>
            <w:tcMar>
              <w:top w:w="100" w:type="dxa"/>
              <w:left w:w="100" w:type="dxa"/>
              <w:bottom w:w="100" w:type="dxa"/>
              <w:right w:w="100" w:type="dxa"/>
            </w:tcMar>
            <w:vAlign w:val="center"/>
          </w:tcPr>
          <w:p w14:paraId="15BBBD29"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5E547D7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6A5E71E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67.4%</w:t>
            </w:r>
          </w:p>
        </w:tc>
        <w:tc>
          <w:tcPr>
            <w:tcW w:w="1387" w:type="dxa"/>
            <w:shd w:val="clear" w:color="auto" w:fill="auto"/>
            <w:tcMar>
              <w:top w:w="100" w:type="dxa"/>
              <w:left w:w="100" w:type="dxa"/>
              <w:bottom w:w="100" w:type="dxa"/>
              <w:right w:w="100" w:type="dxa"/>
            </w:tcMar>
            <w:vAlign w:val="center"/>
          </w:tcPr>
          <w:p w14:paraId="4444C12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61.0%</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1CB2AFEA"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0E136712" w14:textId="77777777" w:rsidR="00507E09" w:rsidRDefault="00507E09">
            <w:pPr>
              <w:widowControl w:val="0"/>
              <w:spacing w:line="240" w:lineRule="auto"/>
              <w:jc w:val="center"/>
              <w:rPr>
                <w:rFonts w:ascii="Calibri" w:eastAsia="Calibri" w:hAnsi="Calibri" w:cs="Calibri"/>
              </w:rPr>
            </w:pPr>
          </w:p>
        </w:tc>
      </w:tr>
      <w:tr w:rsidR="00507E09" w14:paraId="539C1F5B" w14:textId="77777777" w:rsidTr="0D181F69">
        <w:trPr>
          <w:trHeight w:val="380"/>
          <w:jc w:val="center"/>
        </w:trPr>
        <w:tc>
          <w:tcPr>
            <w:tcW w:w="1935" w:type="dxa"/>
            <w:vMerge w:val="restart"/>
            <w:shd w:val="clear" w:color="auto" w:fill="auto"/>
            <w:tcMar>
              <w:top w:w="100" w:type="dxa"/>
              <w:left w:w="100" w:type="dxa"/>
              <w:bottom w:w="100" w:type="dxa"/>
              <w:right w:w="100" w:type="dxa"/>
            </w:tcMar>
            <w:vAlign w:val="center"/>
          </w:tcPr>
          <w:p w14:paraId="7554D27D"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Special Education</w:t>
            </w:r>
          </w:p>
        </w:tc>
        <w:tc>
          <w:tcPr>
            <w:tcW w:w="810" w:type="dxa"/>
            <w:shd w:val="clear" w:color="auto" w:fill="auto"/>
            <w:tcMar>
              <w:top w:w="100" w:type="dxa"/>
              <w:left w:w="100" w:type="dxa"/>
              <w:bottom w:w="100" w:type="dxa"/>
              <w:right w:w="100" w:type="dxa"/>
            </w:tcMar>
            <w:vAlign w:val="center"/>
          </w:tcPr>
          <w:p w14:paraId="521BFB32"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16809BB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19.8%</w:t>
            </w:r>
          </w:p>
        </w:tc>
        <w:tc>
          <w:tcPr>
            <w:tcW w:w="1387" w:type="dxa"/>
            <w:shd w:val="clear" w:color="auto" w:fill="auto"/>
            <w:tcMar>
              <w:top w:w="100" w:type="dxa"/>
              <w:left w:w="100" w:type="dxa"/>
              <w:bottom w:w="100" w:type="dxa"/>
              <w:right w:w="100" w:type="dxa"/>
            </w:tcMar>
            <w:vAlign w:val="center"/>
          </w:tcPr>
          <w:p w14:paraId="5EE15F5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10.8%</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0713737C"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10421E9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137C6F1B" w14:textId="77777777" w:rsidTr="0D181F69">
        <w:trPr>
          <w:trHeight w:val="340"/>
          <w:jc w:val="center"/>
        </w:trPr>
        <w:tc>
          <w:tcPr>
            <w:tcW w:w="1935" w:type="dxa"/>
            <w:vMerge/>
            <w:tcMar>
              <w:top w:w="100" w:type="dxa"/>
              <w:left w:w="100" w:type="dxa"/>
              <w:bottom w:w="100" w:type="dxa"/>
              <w:right w:w="100" w:type="dxa"/>
            </w:tcMar>
            <w:vAlign w:val="center"/>
          </w:tcPr>
          <w:p w14:paraId="276BCF1C"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6DF531F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728AFE4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23.6%</w:t>
            </w:r>
          </w:p>
        </w:tc>
        <w:tc>
          <w:tcPr>
            <w:tcW w:w="1387" w:type="dxa"/>
            <w:shd w:val="clear" w:color="auto" w:fill="auto"/>
            <w:tcMar>
              <w:top w:w="100" w:type="dxa"/>
              <w:left w:w="100" w:type="dxa"/>
              <w:bottom w:w="100" w:type="dxa"/>
              <w:right w:w="100" w:type="dxa"/>
            </w:tcMar>
            <w:vAlign w:val="center"/>
          </w:tcPr>
          <w:p w14:paraId="5949444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13.4%</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6ACC4B73"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3A7772D0" w14:textId="77777777" w:rsidR="00507E09" w:rsidRDefault="00507E09">
            <w:pPr>
              <w:widowControl w:val="0"/>
              <w:spacing w:line="240" w:lineRule="auto"/>
              <w:jc w:val="center"/>
              <w:rPr>
                <w:rFonts w:ascii="Calibri" w:eastAsia="Calibri" w:hAnsi="Calibri" w:cs="Calibri"/>
              </w:rPr>
            </w:pPr>
          </w:p>
        </w:tc>
      </w:tr>
      <w:tr w:rsidR="00507E09" w14:paraId="5FC76629" w14:textId="77777777" w:rsidTr="0D181F69">
        <w:trPr>
          <w:trHeight w:val="200"/>
          <w:jc w:val="center"/>
        </w:trPr>
        <w:tc>
          <w:tcPr>
            <w:tcW w:w="1935" w:type="dxa"/>
            <w:vMerge w:val="restart"/>
            <w:shd w:val="clear" w:color="auto" w:fill="auto"/>
            <w:tcMar>
              <w:top w:w="100" w:type="dxa"/>
              <w:left w:w="100" w:type="dxa"/>
              <w:bottom w:w="100" w:type="dxa"/>
              <w:right w:w="100" w:type="dxa"/>
            </w:tcMar>
            <w:vAlign w:val="center"/>
          </w:tcPr>
          <w:p w14:paraId="27BF149C"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English Learners</w:t>
            </w:r>
          </w:p>
        </w:tc>
        <w:tc>
          <w:tcPr>
            <w:tcW w:w="810" w:type="dxa"/>
            <w:shd w:val="clear" w:color="auto" w:fill="auto"/>
            <w:tcMar>
              <w:top w:w="100" w:type="dxa"/>
              <w:left w:w="100" w:type="dxa"/>
              <w:bottom w:w="100" w:type="dxa"/>
              <w:right w:w="100" w:type="dxa"/>
            </w:tcMar>
            <w:vAlign w:val="center"/>
          </w:tcPr>
          <w:p w14:paraId="6886682E"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07579FC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23.6%</w:t>
            </w:r>
          </w:p>
        </w:tc>
        <w:tc>
          <w:tcPr>
            <w:tcW w:w="1387" w:type="dxa"/>
            <w:shd w:val="clear" w:color="auto" w:fill="auto"/>
            <w:tcMar>
              <w:top w:w="100" w:type="dxa"/>
              <w:left w:w="100" w:type="dxa"/>
              <w:bottom w:w="100" w:type="dxa"/>
              <w:right w:w="100" w:type="dxa"/>
            </w:tcMar>
            <w:vAlign w:val="center"/>
          </w:tcPr>
          <w:p w14:paraId="479A555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14.6%</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06C7AFBD"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35AD98B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1EACE764" w14:textId="77777777" w:rsidTr="0D181F69">
        <w:trPr>
          <w:trHeight w:val="240"/>
          <w:jc w:val="center"/>
        </w:trPr>
        <w:tc>
          <w:tcPr>
            <w:tcW w:w="1935" w:type="dxa"/>
            <w:vMerge/>
            <w:tcMar>
              <w:top w:w="100" w:type="dxa"/>
              <w:left w:w="100" w:type="dxa"/>
              <w:bottom w:w="100" w:type="dxa"/>
              <w:right w:w="100" w:type="dxa"/>
            </w:tcMar>
            <w:vAlign w:val="center"/>
          </w:tcPr>
          <w:p w14:paraId="7FA72502"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4A43B01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21C65D3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26.1%</w:t>
            </w:r>
          </w:p>
        </w:tc>
        <w:tc>
          <w:tcPr>
            <w:tcW w:w="1387" w:type="dxa"/>
            <w:shd w:val="clear" w:color="auto" w:fill="auto"/>
            <w:tcMar>
              <w:top w:w="100" w:type="dxa"/>
              <w:left w:w="100" w:type="dxa"/>
              <w:bottom w:w="100" w:type="dxa"/>
              <w:right w:w="100" w:type="dxa"/>
            </w:tcMar>
            <w:vAlign w:val="center"/>
          </w:tcPr>
          <w:p w14:paraId="51F29CB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15.8%</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6372BF8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442A1D25" w14:textId="77777777" w:rsidR="00507E09" w:rsidRDefault="00507E09">
            <w:pPr>
              <w:widowControl w:val="0"/>
              <w:spacing w:line="240" w:lineRule="auto"/>
              <w:jc w:val="center"/>
              <w:rPr>
                <w:rFonts w:ascii="Calibri" w:eastAsia="Calibri" w:hAnsi="Calibri" w:cs="Calibri"/>
              </w:rPr>
            </w:pPr>
          </w:p>
        </w:tc>
      </w:tr>
      <w:tr w:rsidR="00507E09" w14:paraId="6E05CC76" w14:textId="77777777" w:rsidTr="0D181F69">
        <w:trPr>
          <w:trHeight w:val="60"/>
          <w:jc w:val="center"/>
        </w:trPr>
        <w:tc>
          <w:tcPr>
            <w:tcW w:w="1935" w:type="dxa"/>
            <w:vMerge w:val="restart"/>
            <w:shd w:val="clear" w:color="auto" w:fill="auto"/>
            <w:tcMar>
              <w:top w:w="100" w:type="dxa"/>
              <w:left w:w="100" w:type="dxa"/>
              <w:bottom w:w="100" w:type="dxa"/>
              <w:right w:w="100" w:type="dxa"/>
            </w:tcMar>
            <w:vAlign w:val="center"/>
          </w:tcPr>
          <w:p w14:paraId="6A359DB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Free/Reduced-Price Lunch</w:t>
            </w:r>
          </w:p>
        </w:tc>
        <w:tc>
          <w:tcPr>
            <w:tcW w:w="810" w:type="dxa"/>
            <w:shd w:val="clear" w:color="auto" w:fill="auto"/>
            <w:tcMar>
              <w:top w:w="100" w:type="dxa"/>
              <w:left w:w="100" w:type="dxa"/>
              <w:bottom w:w="100" w:type="dxa"/>
              <w:right w:w="100" w:type="dxa"/>
            </w:tcMar>
            <w:vAlign w:val="center"/>
          </w:tcPr>
          <w:p w14:paraId="25F0BD77"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1FA1505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34.0%</w:t>
            </w:r>
          </w:p>
        </w:tc>
        <w:tc>
          <w:tcPr>
            <w:tcW w:w="1387" w:type="dxa"/>
            <w:shd w:val="clear" w:color="auto" w:fill="auto"/>
            <w:tcMar>
              <w:top w:w="100" w:type="dxa"/>
              <w:left w:w="100" w:type="dxa"/>
              <w:bottom w:w="100" w:type="dxa"/>
              <w:right w:w="100" w:type="dxa"/>
            </w:tcMar>
            <w:vAlign w:val="center"/>
          </w:tcPr>
          <w:p w14:paraId="0A94698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28.4%</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7AA1624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1C43BF1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2F738438" w14:textId="77777777" w:rsidTr="0D181F69">
        <w:trPr>
          <w:trHeight w:val="40"/>
          <w:jc w:val="center"/>
        </w:trPr>
        <w:tc>
          <w:tcPr>
            <w:tcW w:w="1935" w:type="dxa"/>
            <w:vMerge/>
            <w:tcMar>
              <w:top w:w="100" w:type="dxa"/>
              <w:left w:w="100" w:type="dxa"/>
              <w:bottom w:w="100" w:type="dxa"/>
              <w:right w:w="100" w:type="dxa"/>
            </w:tcMar>
            <w:vAlign w:val="center"/>
          </w:tcPr>
          <w:p w14:paraId="6F81AA2C"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5C6A5BFC" w14:textId="4E38BDE9"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7757B21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46.1%</w:t>
            </w:r>
          </w:p>
        </w:tc>
        <w:tc>
          <w:tcPr>
            <w:tcW w:w="1387" w:type="dxa"/>
            <w:shd w:val="clear" w:color="auto" w:fill="auto"/>
            <w:tcMar>
              <w:top w:w="100" w:type="dxa"/>
              <w:left w:w="100" w:type="dxa"/>
              <w:bottom w:w="100" w:type="dxa"/>
              <w:right w:w="100" w:type="dxa"/>
            </w:tcMar>
            <w:vAlign w:val="bottom"/>
          </w:tcPr>
          <w:p w14:paraId="7A5799CE" w14:textId="77777777" w:rsidR="00507E09" w:rsidRDefault="004F4EE7" w:rsidP="004D06B4">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39.2%</w:t>
            </w:r>
          </w:p>
        </w:tc>
        <w:tc>
          <w:tcPr>
            <w:tcW w:w="3824" w:type="dxa"/>
            <w:gridSpan w:val="4"/>
            <w:tcBorders>
              <w:right w:val="single" w:sz="18" w:space="0" w:color="000000" w:themeColor="text1"/>
            </w:tcBorders>
            <w:shd w:val="clear" w:color="auto" w:fill="auto"/>
            <w:tcMar>
              <w:top w:w="100" w:type="dxa"/>
              <w:left w:w="100" w:type="dxa"/>
              <w:bottom w:w="100" w:type="dxa"/>
              <w:right w:w="100" w:type="dxa"/>
            </w:tcMar>
            <w:vAlign w:val="center"/>
          </w:tcPr>
          <w:p w14:paraId="0DB46D73"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5DD780C2" w14:textId="77777777" w:rsidR="00507E09" w:rsidRDefault="00507E09">
            <w:pPr>
              <w:widowControl w:val="0"/>
              <w:spacing w:line="240" w:lineRule="auto"/>
              <w:jc w:val="center"/>
              <w:rPr>
                <w:rFonts w:ascii="Calibri" w:eastAsia="Calibri" w:hAnsi="Calibri" w:cs="Calibri"/>
              </w:rPr>
            </w:pPr>
          </w:p>
        </w:tc>
      </w:tr>
    </w:tbl>
    <w:p w14:paraId="7DA427D7" w14:textId="77777777" w:rsidR="00507E09" w:rsidRDefault="00507E09">
      <w:pPr>
        <w:widowControl w:val="0"/>
        <w:spacing w:before="240" w:after="240"/>
        <w:ind w:left="720"/>
        <w:rPr>
          <w:rFonts w:ascii="Calibri" w:eastAsia="Calibri" w:hAnsi="Calibri" w:cs="Calibri"/>
          <w:b/>
          <w:i/>
        </w:rPr>
      </w:pPr>
    </w:p>
    <w:p w14:paraId="1D995898" w14:textId="77777777" w:rsidR="00507E09" w:rsidRDefault="00507E09">
      <w:pPr>
        <w:widowControl w:val="0"/>
        <w:spacing w:before="240" w:after="240"/>
        <w:rPr>
          <w:rFonts w:ascii="Calibri" w:eastAsia="Calibri" w:hAnsi="Calibri" w:cs="Calibri"/>
          <w:b/>
          <w:i/>
        </w:rPr>
      </w:pPr>
    </w:p>
    <w:tbl>
      <w:tblPr>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36"/>
        <w:gridCol w:w="811"/>
        <w:gridCol w:w="1387"/>
        <w:gridCol w:w="1387"/>
        <w:gridCol w:w="956"/>
        <w:gridCol w:w="956"/>
        <w:gridCol w:w="956"/>
        <w:gridCol w:w="956"/>
        <w:gridCol w:w="1410"/>
      </w:tblGrid>
      <w:tr w:rsidR="00507E09" w14:paraId="5B30B289" w14:textId="77777777" w:rsidTr="006A0F49">
        <w:trPr>
          <w:trHeight w:val="420"/>
          <w:jc w:val="center"/>
        </w:trPr>
        <w:tc>
          <w:tcPr>
            <w:tcW w:w="10753" w:type="dxa"/>
            <w:gridSpan w:val="9"/>
            <w:shd w:val="clear" w:color="auto" w:fill="auto"/>
            <w:tcMar>
              <w:top w:w="100" w:type="dxa"/>
              <w:left w:w="100" w:type="dxa"/>
              <w:bottom w:w="100" w:type="dxa"/>
              <w:right w:w="100" w:type="dxa"/>
            </w:tcMar>
            <w:vAlign w:val="center"/>
          </w:tcPr>
          <w:p w14:paraId="1EE891DE" w14:textId="77777777" w:rsidR="00507E09" w:rsidRDefault="004F4EE7" w:rsidP="006A0F49">
            <w:pPr>
              <w:widowControl w:val="0"/>
              <w:spacing w:line="240" w:lineRule="auto"/>
              <w:jc w:val="center"/>
              <w:rPr>
                <w:rFonts w:ascii="Calibri" w:eastAsia="Calibri" w:hAnsi="Calibri" w:cs="Calibri"/>
                <w:b/>
              </w:rPr>
            </w:pPr>
            <w:r>
              <w:rPr>
                <w:rFonts w:ascii="Calibri" w:eastAsia="Calibri" w:hAnsi="Calibri" w:cs="Calibri"/>
                <w:b/>
              </w:rPr>
              <w:t>Benchmarks for 2b (ACT, Grade 11)</w:t>
            </w:r>
            <w:r>
              <w:rPr>
                <w:rFonts w:ascii="Calibri" w:eastAsia="Calibri" w:hAnsi="Calibri" w:cs="Calibri"/>
                <w:b/>
                <w:vertAlign w:val="superscript"/>
              </w:rPr>
              <w:footnoteReference w:id="25"/>
            </w:r>
          </w:p>
        </w:tc>
      </w:tr>
      <w:tr w:rsidR="00507E09" w14:paraId="38498915" w14:textId="77777777" w:rsidTr="0D181F69">
        <w:trPr>
          <w:trHeight w:val="420"/>
          <w:jc w:val="center"/>
        </w:trPr>
        <w:tc>
          <w:tcPr>
            <w:tcW w:w="2745" w:type="dxa"/>
            <w:gridSpan w:val="2"/>
            <w:shd w:val="clear" w:color="auto" w:fill="auto"/>
            <w:tcMar>
              <w:top w:w="100" w:type="dxa"/>
              <w:left w:w="100" w:type="dxa"/>
              <w:bottom w:w="100" w:type="dxa"/>
              <w:right w:w="100" w:type="dxa"/>
            </w:tcMar>
          </w:tcPr>
          <w:p w14:paraId="763E1725" w14:textId="77777777" w:rsidR="00507E09" w:rsidRDefault="00507E09">
            <w:pPr>
              <w:widowControl w:val="0"/>
              <w:spacing w:line="240" w:lineRule="auto"/>
              <w:rPr>
                <w:rFonts w:ascii="Calibri" w:eastAsia="Calibri" w:hAnsi="Calibri" w:cs="Calibri"/>
                <w:b/>
                <w:sz w:val="20"/>
                <w:szCs w:val="20"/>
              </w:rPr>
            </w:pPr>
          </w:p>
        </w:tc>
        <w:tc>
          <w:tcPr>
            <w:tcW w:w="1387" w:type="dxa"/>
            <w:shd w:val="clear" w:color="auto" w:fill="auto"/>
            <w:tcMar>
              <w:top w:w="100" w:type="dxa"/>
              <w:left w:w="100" w:type="dxa"/>
              <w:bottom w:w="100" w:type="dxa"/>
              <w:right w:w="100" w:type="dxa"/>
            </w:tcMar>
            <w:vAlign w:val="bottom"/>
          </w:tcPr>
          <w:p w14:paraId="470ADD6D" w14:textId="1DE4CA62"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SPCSA Proficiency</w:t>
            </w:r>
          </w:p>
          <w:p w14:paraId="06DD8986"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(2018-19)</w:t>
            </w:r>
          </w:p>
        </w:tc>
        <w:tc>
          <w:tcPr>
            <w:tcW w:w="1387" w:type="dxa"/>
            <w:shd w:val="clear" w:color="auto" w:fill="auto"/>
            <w:tcMar>
              <w:top w:w="100" w:type="dxa"/>
              <w:left w:w="100" w:type="dxa"/>
              <w:bottom w:w="100" w:type="dxa"/>
              <w:right w:w="100" w:type="dxa"/>
            </w:tcMar>
            <w:vAlign w:val="bottom"/>
          </w:tcPr>
          <w:p w14:paraId="7BF194DF" w14:textId="6D34D3FC" w:rsidR="00507E09" w:rsidRDefault="00917C24"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Statewide Proficiency</w:t>
            </w:r>
          </w:p>
          <w:p w14:paraId="7DE91BE1"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(2018-19)</w:t>
            </w:r>
          </w:p>
        </w:tc>
        <w:tc>
          <w:tcPr>
            <w:tcW w:w="956" w:type="dxa"/>
            <w:shd w:val="clear" w:color="auto" w:fill="auto"/>
            <w:tcMar>
              <w:top w:w="100" w:type="dxa"/>
              <w:left w:w="100" w:type="dxa"/>
              <w:bottom w:w="100" w:type="dxa"/>
              <w:right w:w="100" w:type="dxa"/>
            </w:tcMar>
            <w:vAlign w:val="bottom"/>
          </w:tcPr>
          <w:p w14:paraId="72DF8417"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w:t>
            </w:r>
          </w:p>
          <w:p w14:paraId="03DB6237" w14:textId="373AC4B8"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w:t>
            </w:r>
            <w:r w:rsidR="00917C24">
              <w:rPr>
                <w:rFonts w:ascii="Calibri" w:eastAsia="Calibri" w:hAnsi="Calibri" w:cs="Calibri"/>
                <w:b/>
                <w:sz w:val="20"/>
                <w:szCs w:val="20"/>
              </w:rPr>
              <w:t xml:space="preserve"> Target</w:t>
            </w:r>
          </w:p>
        </w:tc>
        <w:tc>
          <w:tcPr>
            <w:tcW w:w="956" w:type="dxa"/>
            <w:shd w:val="clear" w:color="auto" w:fill="auto"/>
            <w:tcMar>
              <w:top w:w="100" w:type="dxa"/>
              <w:left w:w="100" w:type="dxa"/>
              <w:bottom w:w="100" w:type="dxa"/>
              <w:right w:w="100" w:type="dxa"/>
            </w:tcMar>
            <w:vAlign w:val="bottom"/>
          </w:tcPr>
          <w:p w14:paraId="12539533"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w:t>
            </w:r>
          </w:p>
          <w:p w14:paraId="2B8F885D" w14:textId="0F575D68"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w:t>
            </w:r>
            <w:r w:rsidR="00917C24">
              <w:rPr>
                <w:rFonts w:ascii="Calibri" w:eastAsia="Calibri" w:hAnsi="Calibri" w:cs="Calibri"/>
                <w:b/>
                <w:sz w:val="20"/>
                <w:szCs w:val="20"/>
              </w:rPr>
              <w:t xml:space="preserve"> Target</w:t>
            </w:r>
          </w:p>
        </w:tc>
        <w:tc>
          <w:tcPr>
            <w:tcW w:w="956" w:type="dxa"/>
            <w:shd w:val="clear" w:color="auto" w:fill="auto"/>
            <w:tcMar>
              <w:top w:w="100" w:type="dxa"/>
              <w:left w:w="100" w:type="dxa"/>
              <w:bottom w:w="100" w:type="dxa"/>
              <w:right w:w="100" w:type="dxa"/>
            </w:tcMar>
            <w:vAlign w:val="bottom"/>
          </w:tcPr>
          <w:p w14:paraId="3C6F3286"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w:t>
            </w:r>
          </w:p>
          <w:p w14:paraId="10F21740" w14:textId="6CC2D28E"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w:t>
            </w:r>
            <w:r w:rsidR="00917C24">
              <w:rPr>
                <w:rFonts w:ascii="Calibri" w:eastAsia="Calibri" w:hAnsi="Calibri" w:cs="Calibri"/>
                <w:b/>
                <w:sz w:val="20"/>
                <w:szCs w:val="20"/>
              </w:rPr>
              <w:t xml:space="preserve"> Target</w:t>
            </w:r>
          </w:p>
        </w:tc>
        <w:tc>
          <w:tcPr>
            <w:tcW w:w="956" w:type="dxa"/>
            <w:tcBorders>
              <w:right w:val="single" w:sz="18" w:space="0" w:color="000000" w:themeColor="text1"/>
            </w:tcBorders>
            <w:shd w:val="clear" w:color="auto" w:fill="auto"/>
            <w:tcMar>
              <w:top w:w="100" w:type="dxa"/>
              <w:left w:w="100" w:type="dxa"/>
              <w:bottom w:w="100" w:type="dxa"/>
              <w:right w:w="100" w:type="dxa"/>
            </w:tcMar>
            <w:vAlign w:val="bottom"/>
          </w:tcPr>
          <w:p w14:paraId="32729A30" w14:textId="77777777"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w:t>
            </w:r>
          </w:p>
          <w:p w14:paraId="7191F628" w14:textId="7731A41F" w:rsidR="00507E09" w:rsidRDefault="004F4EE7" w:rsidP="004D06B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2023</w:t>
            </w:r>
            <w:r w:rsidR="00917C24">
              <w:rPr>
                <w:rFonts w:ascii="Calibri" w:eastAsia="Calibri" w:hAnsi="Calibri" w:cs="Calibri"/>
                <w:b/>
                <w:sz w:val="20"/>
                <w:szCs w:val="20"/>
              </w:rPr>
              <w:t xml:space="preserve"> Target</w:t>
            </w:r>
          </w:p>
        </w:tc>
        <w:tc>
          <w:tcPr>
            <w:tcW w:w="1410" w:type="dxa"/>
            <w:tcBorders>
              <w:top w:val="single" w:sz="18" w:space="0" w:color="000000" w:themeColor="text1"/>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bottom"/>
          </w:tcPr>
          <w:p w14:paraId="079D4AC1" w14:textId="39717812" w:rsidR="00507E09" w:rsidRPr="004D06B4" w:rsidRDefault="004F4EE7">
            <w:pPr>
              <w:widowControl w:val="0"/>
              <w:spacing w:line="240" w:lineRule="auto"/>
              <w:jc w:val="center"/>
              <w:rPr>
                <w:rFonts w:ascii="Calibri" w:eastAsia="Calibri" w:hAnsi="Calibri" w:cs="Calibri"/>
                <w:b/>
                <w:sz w:val="20"/>
                <w:szCs w:val="20"/>
              </w:rPr>
            </w:pPr>
            <w:r w:rsidRPr="004D06B4">
              <w:rPr>
                <w:rFonts w:ascii="Calibri" w:eastAsia="Calibri" w:hAnsi="Calibri" w:cs="Calibri"/>
                <w:b/>
                <w:sz w:val="20"/>
                <w:szCs w:val="20"/>
              </w:rPr>
              <w:t>2023-2024</w:t>
            </w:r>
            <w:r w:rsidR="00917C24" w:rsidRPr="004D06B4">
              <w:rPr>
                <w:rFonts w:ascii="Calibri" w:eastAsia="Calibri" w:hAnsi="Calibri" w:cs="Calibri"/>
                <w:b/>
                <w:sz w:val="20"/>
                <w:szCs w:val="20"/>
              </w:rPr>
              <w:t xml:space="preserve"> Goal</w:t>
            </w:r>
          </w:p>
        </w:tc>
      </w:tr>
      <w:tr w:rsidR="00507E09" w14:paraId="3DAB5B9C" w14:textId="77777777" w:rsidTr="0D181F69">
        <w:trPr>
          <w:trHeight w:val="360"/>
          <w:jc w:val="center"/>
        </w:trPr>
        <w:tc>
          <w:tcPr>
            <w:tcW w:w="1935" w:type="dxa"/>
            <w:vMerge w:val="restart"/>
            <w:shd w:val="clear" w:color="auto" w:fill="auto"/>
            <w:tcMar>
              <w:top w:w="100" w:type="dxa"/>
              <w:left w:w="100" w:type="dxa"/>
              <w:bottom w:w="100" w:type="dxa"/>
              <w:right w:w="100" w:type="dxa"/>
            </w:tcMar>
            <w:vAlign w:val="center"/>
          </w:tcPr>
          <w:p w14:paraId="781CC297"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American Indian/Alaska Native</w:t>
            </w:r>
          </w:p>
        </w:tc>
        <w:tc>
          <w:tcPr>
            <w:tcW w:w="810" w:type="dxa"/>
            <w:shd w:val="clear" w:color="auto" w:fill="auto"/>
            <w:tcMar>
              <w:top w:w="100" w:type="dxa"/>
              <w:left w:w="100" w:type="dxa"/>
              <w:bottom w:w="100" w:type="dxa"/>
              <w:right w:w="100" w:type="dxa"/>
            </w:tcMar>
            <w:vAlign w:val="center"/>
          </w:tcPr>
          <w:p w14:paraId="0262248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0A1F0FE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10.0%</w:t>
            </w:r>
          </w:p>
        </w:tc>
        <w:tc>
          <w:tcPr>
            <w:tcW w:w="1387" w:type="dxa"/>
            <w:shd w:val="clear" w:color="auto" w:fill="auto"/>
            <w:tcMar>
              <w:top w:w="100" w:type="dxa"/>
              <w:left w:w="100" w:type="dxa"/>
              <w:bottom w:w="100" w:type="dxa"/>
              <w:right w:w="100" w:type="dxa"/>
            </w:tcMar>
            <w:vAlign w:val="center"/>
          </w:tcPr>
          <w:p w14:paraId="64B1DCB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16.1%</w:t>
            </w:r>
          </w:p>
        </w:tc>
        <w:tc>
          <w:tcPr>
            <w:tcW w:w="956" w:type="dxa"/>
            <w:shd w:val="clear" w:color="auto" w:fill="auto"/>
            <w:tcMar>
              <w:top w:w="100" w:type="dxa"/>
              <w:left w:w="100" w:type="dxa"/>
              <w:bottom w:w="100" w:type="dxa"/>
              <w:right w:w="100" w:type="dxa"/>
            </w:tcMar>
            <w:vAlign w:val="center"/>
          </w:tcPr>
          <w:p w14:paraId="166E755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11.3%</w:t>
            </w:r>
          </w:p>
        </w:tc>
        <w:tc>
          <w:tcPr>
            <w:tcW w:w="956" w:type="dxa"/>
            <w:shd w:val="clear" w:color="auto" w:fill="auto"/>
            <w:tcMar>
              <w:top w:w="100" w:type="dxa"/>
              <w:left w:w="100" w:type="dxa"/>
              <w:bottom w:w="100" w:type="dxa"/>
              <w:right w:w="100" w:type="dxa"/>
            </w:tcMar>
            <w:vAlign w:val="center"/>
          </w:tcPr>
          <w:p w14:paraId="2697DBE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12.6%</w:t>
            </w:r>
          </w:p>
        </w:tc>
        <w:tc>
          <w:tcPr>
            <w:tcW w:w="956" w:type="dxa"/>
            <w:shd w:val="clear" w:color="auto" w:fill="auto"/>
            <w:tcMar>
              <w:top w:w="100" w:type="dxa"/>
              <w:left w:w="100" w:type="dxa"/>
              <w:bottom w:w="100" w:type="dxa"/>
              <w:right w:w="100" w:type="dxa"/>
            </w:tcMar>
            <w:vAlign w:val="center"/>
          </w:tcPr>
          <w:p w14:paraId="2ADCE6B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13.9%</w:t>
            </w:r>
          </w:p>
        </w:tc>
        <w:tc>
          <w:tcPr>
            <w:tcW w:w="956" w:type="dxa"/>
            <w:tcBorders>
              <w:right w:val="single" w:sz="18" w:space="0" w:color="000000" w:themeColor="text1"/>
            </w:tcBorders>
            <w:shd w:val="clear" w:color="auto" w:fill="auto"/>
            <w:tcMar>
              <w:top w:w="100" w:type="dxa"/>
              <w:left w:w="100" w:type="dxa"/>
              <w:bottom w:w="100" w:type="dxa"/>
              <w:right w:w="100" w:type="dxa"/>
            </w:tcMar>
            <w:vAlign w:val="center"/>
          </w:tcPr>
          <w:p w14:paraId="778BEF9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15.2%</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4E73706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4BC29EFB" w14:textId="77777777" w:rsidTr="0D181F69">
        <w:trPr>
          <w:trHeight w:val="280"/>
          <w:jc w:val="center"/>
        </w:trPr>
        <w:tc>
          <w:tcPr>
            <w:tcW w:w="1935" w:type="dxa"/>
            <w:vMerge/>
            <w:tcMar>
              <w:top w:w="100" w:type="dxa"/>
              <w:left w:w="100" w:type="dxa"/>
              <w:bottom w:w="100" w:type="dxa"/>
              <w:right w:w="100" w:type="dxa"/>
            </w:tcMar>
            <w:vAlign w:val="center"/>
          </w:tcPr>
          <w:p w14:paraId="71E63ABF"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2868B1BE"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53777F5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40.0%</w:t>
            </w:r>
          </w:p>
        </w:tc>
        <w:tc>
          <w:tcPr>
            <w:tcW w:w="1387" w:type="dxa"/>
            <w:shd w:val="clear" w:color="auto" w:fill="auto"/>
            <w:tcMar>
              <w:top w:w="100" w:type="dxa"/>
              <w:left w:w="100" w:type="dxa"/>
              <w:bottom w:w="100" w:type="dxa"/>
              <w:right w:w="100" w:type="dxa"/>
            </w:tcMar>
            <w:vAlign w:val="center"/>
          </w:tcPr>
          <w:p w14:paraId="2A5D2B1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35.1%</w:t>
            </w:r>
          </w:p>
        </w:tc>
        <w:tc>
          <w:tcPr>
            <w:tcW w:w="3824" w:type="dxa"/>
            <w:gridSpan w:val="4"/>
            <w:shd w:val="clear" w:color="auto" w:fill="auto"/>
            <w:tcMar>
              <w:top w:w="100" w:type="dxa"/>
              <w:left w:w="100" w:type="dxa"/>
              <w:bottom w:w="100" w:type="dxa"/>
              <w:right w:w="100" w:type="dxa"/>
            </w:tcMar>
            <w:vAlign w:val="center"/>
          </w:tcPr>
          <w:p w14:paraId="534AB5D8"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742F0AEA" w14:textId="77777777" w:rsidR="00507E09" w:rsidRDefault="00507E09">
            <w:pPr>
              <w:widowControl w:val="0"/>
              <w:spacing w:line="240" w:lineRule="auto"/>
              <w:jc w:val="center"/>
              <w:rPr>
                <w:rFonts w:ascii="Calibri" w:eastAsia="Calibri" w:hAnsi="Calibri" w:cs="Calibri"/>
              </w:rPr>
            </w:pPr>
          </w:p>
        </w:tc>
      </w:tr>
      <w:tr w:rsidR="00507E09" w14:paraId="37C2E9C1" w14:textId="77777777" w:rsidTr="0D181F69">
        <w:trPr>
          <w:trHeight w:val="240"/>
          <w:jc w:val="center"/>
        </w:trPr>
        <w:tc>
          <w:tcPr>
            <w:tcW w:w="1935" w:type="dxa"/>
            <w:vMerge w:val="restart"/>
            <w:shd w:val="clear" w:color="auto" w:fill="auto"/>
            <w:tcMar>
              <w:top w:w="100" w:type="dxa"/>
              <w:left w:w="100" w:type="dxa"/>
              <w:bottom w:w="100" w:type="dxa"/>
              <w:right w:w="100" w:type="dxa"/>
            </w:tcMar>
            <w:vAlign w:val="center"/>
          </w:tcPr>
          <w:p w14:paraId="0459D34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Asian</w:t>
            </w:r>
          </w:p>
        </w:tc>
        <w:tc>
          <w:tcPr>
            <w:tcW w:w="810" w:type="dxa"/>
            <w:shd w:val="clear" w:color="auto" w:fill="auto"/>
            <w:tcMar>
              <w:top w:w="100" w:type="dxa"/>
              <w:left w:w="100" w:type="dxa"/>
              <w:bottom w:w="100" w:type="dxa"/>
              <w:right w:w="100" w:type="dxa"/>
            </w:tcMar>
            <w:vAlign w:val="center"/>
          </w:tcPr>
          <w:p w14:paraId="050B51AB"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1E48BEC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51.4%</w:t>
            </w:r>
          </w:p>
        </w:tc>
        <w:tc>
          <w:tcPr>
            <w:tcW w:w="1387" w:type="dxa"/>
            <w:shd w:val="clear" w:color="auto" w:fill="auto"/>
            <w:tcMar>
              <w:top w:w="100" w:type="dxa"/>
              <w:left w:w="100" w:type="dxa"/>
              <w:bottom w:w="100" w:type="dxa"/>
              <w:right w:w="100" w:type="dxa"/>
            </w:tcMar>
            <w:vAlign w:val="center"/>
          </w:tcPr>
          <w:p w14:paraId="67CC825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50.7%</w:t>
            </w:r>
          </w:p>
        </w:tc>
        <w:tc>
          <w:tcPr>
            <w:tcW w:w="3824" w:type="dxa"/>
            <w:gridSpan w:val="4"/>
            <w:shd w:val="clear" w:color="auto" w:fill="auto"/>
            <w:tcMar>
              <w:top w:w="100" w:type="dxa"/>
              <w:left w:w="100" w:type="dxa"/>
              <w:bottom w:w="100" w:type="dxa"/>
              <w:right w:w="100" w:type="dxa"/>
            </w:tcMar>
            <w:vAlign w:val="center"/>
          </w:tcPr>
          <w:p w14:paraId="2BB1CCA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5F0401B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65DCD4D9" w14:textId="77777777" w:rsidTr="0D181F69">
        <w:trPr>
          <w:trHeight w:val="240"/>
          <w:jc w:val="center"/>
        </w:trPr>
        <w:tc>
          <w:tcPr>
            <w:tcW w:w="1935" w:type="dxa"/>
            <w:vMerge/>
            <w:tcMar>
              <w:top w:w="100" w:type="dxa"/>
              <w:left w:w="100" w:type="dxa"/>
              <w:bottom w:w="100" w:type="dxa"/>
              <w:right w:w="100" w:type="dxa"/>
            </w:tcMar>
            <w:vAlign w:val="center"/>
          </w:tcPr>
          <w:p w14:paraId="4B8E58E5"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2EF5237B"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0D5EFAC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70.1%</w:t>
            </w:r>
          </w:p>
        </w:tc>
        <w:tc>
          <w:tcPr>
            <w:tcW w:w="1387" w:type="dxa"/>
            <w:shd w:val="clear" w:color="auto" w:fill="auto"/>
            <w:tcMar>
              <w:top w:w="100" w:type="dxa"/>
              <w:left w:w="100" w:type="dxa"/>
              <w:bottom w:w="100" w:type="dxa"/>
              <w:right w:w="100" w:type="dxa"/>
            </w:tcMar>
            <w:vAlign w:val="center"/>
          </w:tcPr>
          <w:p w14:paraId="0FC8718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69.4%</w:t>
            </w:r>
          </w:p>
        </w:tc>
        <w:tc>
          <w:tcPr>
            <w:tcW w:w="3824" w:type="dxa"/>
            <w:gridSpan w:val="4"/>
            <w:shd w:val="clear" w:color="auto" w:fill="auto"/>
            <w:tcMar>
              <w:top w:w="100" w:type="dxa"/>
              <w:left w:w="100" w:type="dxa"/>
              <w:bottom w:w="100" w:type="dxa"/>
              <w:right w:w="100" w:type="dxa"/>
            </w:tcMar>
            <w:vAlign w:val="center"/>
          </w:tcPr>
          <w:p w14:paraId="17B70BFA"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64532C71" w14:textId="77777777" w:rsidR="00507E09" w:rsidRDefault="00507E09">
            <w:pPr>
              <w:widowControl w:val="0"/>
              <w:spacing w:line="240" w:lineRule="auto"/>
              <w:jc w:val="center"/>
              <w:rPr>
                <w:rFonts w:ascii="Calibri" w:eastAsia="Calibri" w:hAnsi="Calibri" w:cs="Calibri"/>
              </w:rPr>
            </w:pPr>
          </w:p>
        </w:tc>
      </w:tr>
      <w:tr w:rsidR="00507E09" w14:paraId="342D86A9" w14:textId="77777777" w:rsidTr="0D181F69">
        <w:trPr>
          <w:trHeight w:val="360"/>
          <w:jc w:val="center"/>
        </w:trPr>
        <w:tc>
          <w:tcPr>
            <w:tcW w:w="1935" w:type="dxa"/>
            <w:vMerge w:val="restart"/>
            <w:shd w:val="clear" w:color="auto" w:fill="auto"/>
            <w:tcMar>
              <w:top w:w="100" w:type="dxa"/>
              <w:left w:w="100" w:type="dxa"/>
              <w:bottom w:w="100" w:type="dxa"/>
              <w:right w:w="100" w:type="dxa"/>
            </w:tcMar>
            <w:vAlign w:val="center"/>
          </w:tcPr>
          <w:p w14:paraId="63DE74F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Black/African American</w:t>
            </w:r>
          </w:p>
        </w:tc>
        <w:tc>
          <w:tcPr>
            <w:tcW w:w="810" w:type="dxa"/>
            <w:shd w:val="clear" w:color="auto" w:fill="auto"/>
            <w:tcMar>
              <w:top w:w="100" w:type="dxa"/>
              <w:left w:w="100" w:type="dxa"/>
              <w:bottom w:w="100" w:type="dxa"/>
              <w:right w:w="100" w:type="dxa"/>
            </w:tcMar>
            <w:vAlign w:val="center"/>
          </w:tcPr>
          <w:p w14:paraId="6839929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03B9EF3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w:t>
            </w:r>
          </w:p>
        </w:tc>
        <w:tc>
          <w:tcPr>
            <w:tcW w:w="1387" w:type="dxa"/>
            <w:shd w:val="clear" w:color="auto" w:fill="auto"/>
            <w:tcMar>
              <w:top w:w="100" w:type="dxa"/>
              <w:left w:w="100" w:type="dxa"/>
              <w:bottom w:w="100" w:type="dxa"/>
              <w:right w:w="100" w:type="dxa"/>
            </w:tcMar>
            <w:vAlign w:val="center"/>
          </w:tcPr>
          <w:p w14:paraId="0F1BFA7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8.0%</w:t>
            </w:r>
          </w:p>
        </w:tc>
        <w:tc>
          <w:tcPr>
            <w:tcW w:w="956" w:type="dxa"/>
            <w:shd w:val="clear" w:color="auto" w:fill="auto"/>
            <w:tcMar>
              <w:top w:w="100" w:type="dxa"/>
              <w:left w:w="100" w:type="dxa"/>
              <w:bottom w:w="100" w:type="dxa"/>
              <w:right w:w="100" w:type="dxa"/>
            </w:tcMar>
            <w:vAlign w:val="center"/>
          </w:tcPr>
          <w:p w14:paraId="3F63572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w:t>
            </w:r>
          </w:p>
        </w:tc>
        <w:tc>
          <w:tcPr>
            <w:tcW w:w="956" w:type="dxa"/>
            <w:shd w:val="clear" w:color="auto" w:fill="auto"/>
            <w:tcMar>
              <w:top w:w="100" w:type="dxa"/>
              <w:left w:w="100" w:type="dxa"/>
              <w:bottom w:w="100" w:type="dxa"/>
              <w:right w:w="100" w:type="dxa"/>
            </w:tcMar>
            <w:vAlign w:val="center"/>
          </w:tcPr>
          <w:p w14:paraId="6113636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w:t>
            </w:r>
          </w:p>
        </w:tc>
        <w:tc>
          <w:tcPr>
            <w:tcW w:w="956" w:type="dxa"/>
            <w:shd w:val="clear" w:color="auto" w:fill="auto"/>
            <w:tcMar>
              <w:top w:w="100" w:type="dxa"/>
              <w:left w:w="100" w:type="dxa"/>
              <w:bottom w:w="100" w:type="dxa"/>
              <w:right w:w="100" w:type="dxa"/>
            </w:tcMar>
            <w:vAlign w:val="center"/>
          </w:tcPr>
          <w:p w14:paraId="3FD990B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7.5%</w:t>
            </w:r>
          </w:p>
        </w:tc>
        <w:tc>
          <w:tcPr>
            <w:tcW w:w="956" w:type="dxa"/>
            <w:tcBorders>
              <w:right w:val="single" w:sz="18" w:space="0" w:color="000000" w:themeColor="text1"/>
            </w:tcBorders>
            <w:shd w:val="clear" w:color="auto" w:fill="auto"/>
            <w:tcMar>
              <w:top w:w="100" w:type="dxa"/>
              <w:left w:w="100" w:type="dxa"/>
              <w:bottom w:w="100" w:type="dxa"/>
              <w:right w:w="100" w:type="dxa"/>
            </w:tcMar>
            <w:vAlign w:val="center"/>
          </w:tcPr>
          <w:p w14:paraId="18922AC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7.8%</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3A7EF94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0F58B482" w14:textId="77777777" w:rsidTr="0D181F69">
        <w:trPr>
          <w:trHeight w:val="280"/>
          <w:jc w:val="center"/>
        </w:trPr>
        <w:tc>
          <w:tcPr>
            <w:tcW w:w="1935" w:type="dxa"/>
            <w:vMerge/>
            <w:tcMar>
              <w:top w:w="100" w:type="dxa"/>
              <w:left w:w="100" w:type="dxa"/>
              <w:bottom w:w="100" w:type="dxa"/>
              <w:right w:w="100" w:type="dxa"/>
            </w:tcMar>
            <w:vAlign w:val="center"/>
          </w:tcPr>
          <w:p w14:paraId="5193DCE2"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308D9BA0"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4398149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33.9%</w:t>
            </w:r>
          </w:p>
        </w:tc>
        <w:tc>
          <w:tcPr>
            <w:tcW w:w="1387" w:type="dxa"/>
            <w:shd w:val="clear" w:color="auto" w:fill="auto"/>
            <w:tcMar>
              <w:top w:w="100" w:type="dxa"/>
              <w:left w:w="100" w:type="dxa"/>
              <w:bottom w:w="100" w:type="dxa"/>
              <w:right w:w="100" w:type="dxa"/>
            </w:tcMar>
            <w:vAlign w:val="center"/>
          </w:tcPr>
          <w:p w14:paraId="3C5A483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26.1%</w:t>
            </w:r>
          </w:p>
        </w:tc>
        <w:tc>
          <w:tcPr>
            <w:tcW w:w="3824" w:type="dxa"/>
            <w:gridSpan w:val="4"/>
            <w:shd w:val="clear" w:color="auto" w:fill="auto"/>
            <w:tcMar>
              <w:top w:w="100" w:type="dxa"/>
              <w:left w:w="100" w:type="dxa"/>
              <w:bottom w:w="100" w:type="dxa"/>
              <w:right w:w="100" w:type="dxa"/>
            </w:tcMar>
            <w:vAlign w:val="center"/>
          </w:tcPr>
          <w:p w14:paraId="6E91F0CC"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6FCFBB7E" w14:textId="77777777" w:rsidR="00507E09" w:rsidRDefault="00507E09">
            <w:pPr>
              <w:widowControl w:val="0"/>
              <w:spacing w:line="240" w:lineRule="auto"/>
              <w:jc w:val="center"/>
              <w:rPr>
                <w:rFonts w:ascii="Calibri" w:eastAsia="Calibri" w:hAnsi="Calibri" w:cs="Calibri"/>
              </w:rPr>
            </w:pPr>
          </w:p>
        </w:tc>
      </w:tr>
      <w:tr w:rsidR="00507E09" w14:paraId="1B86894B" w14:textId="77777777" w:rsidTr="0D181F69">
        <w:trPr>
          <w:trHeight w:val="220"/>
          <w:jc w:val="center"/>
        </w:trPr>
        <w:tc>
          <w:tcPr>
            <w:tcW w:w="1935" w:type="dxa"/>
            <w:vMerge w:val="restart"/>
            <w:shd w:val="clear" w:color="auto" w:fill="auto"/>
            <w:tcMar>
              <w:top w:w="100" w:type="dxa"/>
              <w:left w:w="100" w:type="dxa"/>
              <w:bottom w:w="100" w:type="dxa"/>
              <w:right w:w="100" w:type="dxa"/>
            </w:tcMar>
            <w:vAlign w:val="center"/>
          </w:tcPr>
          <w:p w14:paraId="591189B6"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Hispanic/Latino</w:t>
            </w:r>
          </w:p>
        </w:tc>
        <w:tc>
          <w:tcPr>
            <w:tcW w:w="810" w:type="dxa"/>
            <w:shd w:val="clear" w:color="auto" w:fill="auto"/>
            <w:tcMar>
              <w:top w:w="100" w:type="dxa"/>
              <w:left w:w="100" w:type="dxa"/>
              <w:bottom w:w="100" w:type="dxa"/>
              <w:right w:w="100" w:type="dxa"/>
            </w:tcMar>
            <w:vAlign w:val="center"/>
          </w:tcPr>
          <w:p w14:paraId="10DCE496"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0539FD5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18.2%</w:t>
            </w:r>
          </w:p>
        </w:tc>
        <w:tc>
          <w:tcPr>
            <w:tcW w:w="1387" w:type="dxa"/>
            <w:shd w:val="clear" w:color="auto" w:fill="auto"/>
            <w:tcMar>
              <w:top w:w="100" w:type="dxa"/>
              <w:left w:w="100" w:type="dxa"/>
              <w:bottom w:w="100" w:type="dxa"/>
              <w:right w:w="100" w:type="dxa"/>
            </w:tcMar>
            <w:vAlign w:val="center"/>
          </w:tcPr>
          <w:p w14:paraId="1CB820C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15.6%</w:t>
            </w:r>
          </w:p>
        </w:tc>
        <w:tc>
          <w:tcPr>
            <w:tcW w:w="3824" w:type="dxa"/>
            <w:gridSpan w:val="4"/>
            <w:shd w:val="clear" w:color="auto" w:fill="auto"/>
            <w:tcMar>
              <w:top w:w="100" w:type="dxa"/>
              <w:left w:w="100" w:type="dxa"/>
              <w:bottom w:w="100" w:type="dxa"/>
              <w:right w:w="100" w:type="dxa"/>
            </w:tcMar>
            <w:vAlign w:val="center"/>
          </w:tcPr>
          <w:p w14:paraId="5ECE8B5F"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34C598E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1FA9D287" w14:textId="77777777" w:rsidTr="0D181F69">
        <w:trPr>
          <w:trHeight w:val="240"/>
          <w:jc w:val="center"/>
        </w:trPr>
        <w:tc>
          <w:tcPr>
            <w:tcW w:w="1935" w:type="dxa"/>
            <w:vMerge/>
            <w:tcMar>
              <w:top w:w="100" w:type="dxa"/>
              <w:left w:w="100" w:type="dxa"/>
              <w:bottom w:w="100" w:type="dxa"/>
              <w:right w:w="100" w:type="dxa"/>
            </w:tcMar>
            <w:vAlign w:val="center"/>
          </w:tcPr>
          <w:p w14:paraId="134DB367"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26E82FE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3481FD8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46.1%</w:t>
            </w:r>
          </w:p>
        </w:tc>
        <w:tc>
          <w:tcPr>
            <w:tcW w:w="1387" w:type="dxa"/>
            <w:shd w:val="clear" w:color="auto" w:fill="auto"/>
            <w:tcMar>
              <w:top w:w="100" w:type="dxa"/>
              <w:left w:w="100" w:type="dxa"/>
              <w:bottom w:w="100" w:type="dxa"/>
              <w:right w:w="100" w:type="dxa"/>
            </w:tcMar>
            <w:vAlign w:val="center"/>
          </w:tcPr>
          <w:p w14:paraId="79E799E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34.8%</w:t>
            </w:r>
          </w:p>
        </w:tc>
        <w:tc>
          <w:tcPr>
            <w:tcW w:w="3824" w:type="dxa"/>
            <w:gridSpan w:val="4"/>
            <w:shd w:val="clear" w:color="auto" w:fill="auto"/>
            <w:tcMar>
              <w:top w:w="100" w:type="dxa"/>
              <w:left w:w="100" w:type="dxa"/>
              <w:bottom w:w="100" w:type="dxa"/>
              <w:right w:w="100" w:type="dxa"/>
            </w:tcMar>
            <w:vAlign w:val="center"/>
          </w:tcPr>
          <w:p w14:paraId="4509054B"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061CF32E" w14:textId="77777777" w:rsidR="00507E09" w:rsidRDefault="00507E09">
            <w:pPr>
              <w:widowControl w:val="0"/>
              <w:spacing w:line="240" w:lineRule="auto"/>
              <w:jc w:val="center"/>
              <w:rPr>
                <w:rFonts w:ascii="Calibri" w:eastAsia="Calibri" w:hAnsi="Calibri" w:cs="Calibri"/>
              </w:rPr>
            </w:pPr>
          </w:p>
        </w:tc>
      </w:tr>
      <w:tr w:rsidR="00507E09" w14:paraId="12657B02" w14:textId="77777777" w:rsidTr="0D181F69">
        <w:trPr>
          <w:trHeight w:val="200"/>
          <w:jc w:val="center"/>
        </w:trPr>
        <w:tc>
          <w:tcPr>
            <w:tcW w:w="1935" w:type="dxa"/>
            <w:vMerge w:val="restart"/>
            <w:shd w:val="clear" w:color="auto" w:fill="auto"/>
            <w:tcMar>
              <w:top w:w="100" w:type="dxa"/>
              <w:left w:w="100" w:type="dxa"/>
              <w:bottom w:w="100" w:type="dxa"/>
              <w:right w:w="100" w:type="dxa"/>
            </w:tcMar>
            <w:vAlign w:val="center"/>
          </w:tcPr>
          <w:p w14:paraId="50FE3BF7"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Pacific Islander</w:t>
            </w:r>
          </w:p>
        </w:tc>
        <w:tc>
          <w:tcPr>
            <w:tcW w:w="810" w:type="dxa"/>
            <w:shd w:val="clear" w:color="auto" w:fill="auto"/>
            <w:tcMar>
              <w:top w:w="100" w:type="dxa"/>
              <w:left w:w="100" w:type="dxa"/>
              <w:bottom w:w="100" w:type="dxa"/>
              <w:right w:w="100" w:type="dxa"/>
            </w:tcMar>
            <w:vAlign w:val="center"/>
          </w:tcPr>
          <w:p w14:paraId="444F520A"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320B254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15.4%</w:t>
            </w:r>
          </w:p>
        </w:tc>
        <w:tc>
          <w:tcPr>
            <w:tcW w:w="1387" w:type="dxa"/>
            <w:shd w:val="clear" w:color="auto" w:fill="auto"/>
            <w:tcMar>
              <w:top w:w="100" w:type="dxa"/>
              <w:left w:w="100" w:type="dxa"/>
              <w:bottom w:w="100" w:type="dxa"/>
              <w:right w:w="100" w:type="dxa"/>
            </w:tcMar>
            <w:vAlign w:val="center"/>
          </w:tcPr>
          <w:p w14:paraId="70A1A78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20.4%</w:t>
            </w:r>
          </w:p>
        </w:tc>
        <w:tc>
          <w:tcPr>
            <w:tcW w:w="956" w:type="dxa"/>
            <w:shd w:val="clear" w:color="auto" w:fill="auto"/>
            <w:tcMar>
              <w:top w:w="100" w:type="dxa"/>
              <w:left w:w="100" w:type="dxa"/>
              <w:bottom w:w="100" w:type="dxa"/>
              <w:right w:w="100" w:type="dxa"/>
            </w:tcMar>
            <w:vAlign w:val="center"/>
          </w:tcPr>
          <w:p w14:paraId="04A4A94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16.4%</w:t>
            </w:r>
          </w:p>
        </w:tc>
        <w:tc>
          <w:tcPr>
            <w:tcW w:w="956" w:type="dxa"/>
            <w:shd w:val="clear" w:color="auto" w:fill="auto"/>
            <w:tcMar>
              <w:top w:w="100" w:type="dxa"/>
              <w:left w:w="100" w:type="dxa"/>
              <w:bottom w:w="100" w:type="dxa"/>
              <w:right w:w="100" w:type="dxa"/>
            </w:tcMar>
            <w:vAlign w:val="center"/>
          </w:tcPr>
          <w:p w14:paraId="3BFDF9E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17.4%</w:t>
            </w:r>
          </w:p>
        </w:tc>
        <w:tc>
          <w:tcPr>
            <w:tcW w:w="956" w:type="dxa"/>
            <w:shd w:val="clear" w:color="auto" w:fill="auto"/>
            <w:tcMar>
              <w:top w:w="100" w:type="dxa"/>
              <w:left w:w="100" w:type="dxa"/>
              <w:bottom w:w="100" w:type="dxa"/>
              <w:right w:w="100" w:type="dxa"/>
            </w:tcMar>
            <w:vAlign w:val="center"/>
          </w:tcPr>
          <w:p w14:paraId="1969043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18.4%</w:t>
            </w:r>
          </w:p>
        </w:tc>
        <w:tc>
          <w:tcPr>
            <w:tcW w:w="956" w:type="dxa"/>
            <w:tcBorders>
              <w:right w:val="single" w:sz="18" w:space="0" w:color="000000" w:themeColor="text1"/>
            </w:tcBorders>
            <w:shd w:val="clear" w:color="auto" w:fill="auto"/>
            <w:tcMar>
              <w:top w:w="100" w:type="dxa"/>
              <w:left w:w="100" w:type="dxa"/>
              <w:bottom w:w="100" w:type="dxa"/>
              <w:right w:w="100" w:type="dxa"/>
            </w:tcMar>
            <w:vAlign w:val="center"/>
          </w:tcPr>
          <w:p w14:paraId="6CD357A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19.4%</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02D722F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1176F304" w14:textId="77777777" w:rsidTr="0D181F69">
        <w:trPr>
          <w:trHeight w:val="220"/>
          <w:jc w:val="center"/>
        </w:trPr>
        <w:tc>
          <w:tcPr>
            <w:tcW w:w="1935" w:type="dxa"/>
            <w:vMerge/>
            <w:tcMar>
              <w:top w:w="100" w:type="dxa"/>
              <w:left w:w="100" w:type="dxa"/>
              <w:bottom w:w="100" w:type="dxa"/>
              <w:right w:w="100" w:type="dxa"/>
            </w:tcMar>
            <w:vAlign w:val="center"/>
          </w:tcPr>
          <w:p w14:paraId="5A2CB952"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00CE551C"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06A3D03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50.0%</w:t>
            </w:r>
          </w:p>
        </w:tc>
        <w:tc>
          <w:tcPr>
            <w:tcW w:w="1387" w:type="dxa"/>
            <w:shd w:val="clear" w:color="auto" w:fill="auto"/>
            <w:tcMar>
              <w:top w:w="100" w:type="dxa"/>
              <w:left w:w="100" w:type="dxa"/>
              <w:bottom w:w="100" w:type="dxa"/>
              <w:right w:w="100" w:type="dxa"/>
            </w:tcMar>
            <w:vAlign w:val="center"/>
          </w:tcPr>
          <w:p w14:paraId="55788F6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44.7%</w:t>
            </w:r>
          </w:p>
        </w:tc>
        <w:tc>
          <w:tcPr>
            <w:tcW w:w="3824" w:type="dxa"/>
            <w:gridSpan w:val="4"/>
            <w:shd w:val="clear" w:color="auto" w:fill="auto"/>
            <w:tcMar>
              <w:top w:w="100" w:type="dxa"/>
              <w:left w:w="100" w:type="dxa"/>
              <w:bottom w:w="100" w:type="dxa"/>
              <w:right w:w="100" w:type="dxa"/>
            </w:tcMar>
            <w:vAlign w:val="center"/>
          </w:tcPr>
          <w:p w14:paraId="0D2310B7"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1544F4FB" w14:textId="77777777" w:rsidR="00507E09" w:rsidRDefault="00507E09">
            <w:pPr>
              <w:widowControl w:val="0"/>
              <w:spacing w:line="240" w:lineRule="auto"/>
              <w:jc w:val="center"/>
              <w:rPr>
                <w:rFonts w:ascii="Calibri" w:eastAsia="Calibri" w:hAnsi="Calibri" w:cs="Calibri"/>
              </w:rPr>
            </w:pPr>
          </w:p>
        </w:tc>
      </w:tr>
      <w:tr w:rsidR="00507E09" w14:paraId="259B48E4" w14:textId="77777777" w:rsidTr="0D181F69">
        <w:trPr>
          <w:trHeight w:val="260"/>
          <w:jc w:val="center"/>
        </w:trPr>
        <w:tc>
          <w:tcPr>
            <w:tcW w:w="1935" w:type="dxa"/>
            <w:vMerge w:val="restart"/>
            <w:shd w:val="clear" w:color="auto" w:fill="auto"/>
            <w:tcMar>
              <w:top w:w="100" w:type="dxa"/>
              <w:left w:w="100" w:type="dxa"/>
              <w:bottom w:w="100" w:type="dxa"/>
              <w:right w:w="100" w:type="dxa"/>
            </w:tcMar>
            <w:vAlign w:val="center"/>
          </w:tcPr>
          <w:p w14:paraId="1B558BEA"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Two or More Races</w:t>
            </w:r>
          </w:p>
        </w:tc>
        <w:tc>
          <w:tcPr>
            <w:tcW w:w="810" w:type="dxa"/>
            <w:shd w:val="clear" w:color="auto" w:fill="auto"/>
            <w:tcMar>
              <w:top w:w="100" w:type="dxa"/>
              <w:left w:w="100" w:type="dxa"/>
              <w:bottom w:w="100" w:type="dxa"/>
              <w:right w:w="100" w:type="dxa"/>
            </w:tcMar>
            <w:vAlign w:val="center"/>
          </w:tcPr>
          <w:p w14:paraId="3BE550F9"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6760267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25.2%</w:t>
            </w:r>
          </w:p>
        </w:tc>
        <w:tc>
          <w:tcPr>
            <w:tcW w:w="1387" w:type="dxa"/>
            <w:shd w:val="clear" w:color="auto" w:fill="auto"/>
            <w:tcMar>
              <w:top w:w="100" w:type="dxa"/>
              <w:left w:w="100" w:type="dxa"/>
              <w:bottom w:w="100" w:type="dxa"/>
              <w:right w:w="100" w:type="dxa"/>
            </w:tcMar>
            <w:vAlign w:val="center"/>
          </w:tcPr>
          <w:p w14:paraId="6EAF898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30.8%</w:t>
            </w:r>
          </w:p>
        </w:tc>
        <w:tc>
          <w:tcPr>
            <w:tcW w:w="956" w:type="dxa"/>
            <w:shd w:val="clear" w:color="auto" w:fill="auto"/>
            <w:tcMar>
              <w:top w:w="100" w:type="dxa"/>
              <w:left w:w="100" w:type="dxa"/>
              <w:bottom w:w="100" w:type="dxa"/>
              <w:right w:w="100" w:type="dxa"/>
            </w:tcMar>
            <w:vAlign w:val="center"/>
          </w:tcPr>
          <w:p w14:paraId="5F3CD18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26.3%</w:t>
            </w:r>
          </w:p>
        </w:tc>
        <w:tc>
          <w:tcPr>
            <w:tcW w:w="956" w:type="dxa"/>
            <w:shd w:val="clear" w:color="auto" w:fill="auto"/>
            <w:tcMar>
              <w:top w:w="100" w:type="dxa"/>
              <w:left w:w="100" w:type="dxa"/>
              <w:bottom w:w="100" w:type="dxa"/>
              <w:right w:w="100" w:type="dxa"/>
            </w:tcMar>
            <w:vAlign w:val="center"/>
          </w:tcPr>
          <w:p w14:paraId="3B3EB95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27.4%</w:t>
            </w:r>
          </w:p>
        </w:tc>
        <w:tc>
          <w:tcPr>
            <w:tcW w:w="956" w:type="dxa"/>
            <w:shd w:val="clear" w:color="auto" w:fill="auto"/>
            <w:tcMar>
              <w:top w:w="100" w:type="dxa"/>
              <w:left w:w="100" w:type="dxa"/>
              <w:bottom w:w="100" w:type="dxa"/>
              <w:right w:w="100" w:type="dxa"/>
            </w:tcMar>
            <w:vAlign w:val="center"/>
          </w:tcPr>
          <w:p w14:paraId="705989F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28.5%</w:t>
            </w:r>
          </w:p>
        </w:tc>
        <w:tc>
          <w:tcPr>
            <w:tcW w:w="956" w:type="dxa"/>
            <w:tcBorders>
              <w:right w:val="single" w:sz="18" w:space="0" w:color="000000" w:themeColor="text1"/>
            </w:tcBorders>
            <w:shd w:val="clear" w:color="auto" w:fill="auto"/>
            <w:tcMar>
              <w:top w:w="100" w:type="dxa"/>
              <w:left w:w="100" w:type="dxa"/>
              <w:bottom w:w="100" w:type="dxa"/>
              <w:right w:w="100" w:type="dxa"/>
            </w:tcMar>
            <w:vAlign w:val="center"/>
          </w:tcPr>
          <w:p w14:paraId="360E7B2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29.6%</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649790C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1A4F29B3" w14:textId="77777777" w:rsidTr="0D181F69">
        <w:trPr>
          <w:trHeight w:val="180"/>
          <w:jc w:val="center"/>
        </w:trPr>
        <w:tc>
          <w:tcPr>
            <w:tcW w:w="1935" w:type="dxa"/>
            <w:vMerge/>
            <w:tcMar>
              <w:top w:w="100" w:type="dxa"/>
              <w:left w:w="100" w:type="dxa"/>
              <w:bottom w:w="100" w:type="dxa"/>
              <w:right w:w="100" w:type="dxa"/>
            </w:tcMar>
            <w:vAlign w:val="center"/>
          </w:tcPr>
          <w:p w14:paraId="514817B0"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55C19201"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7E0B0CB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62.6%</w:t>
            </w:r>
          </w:p>
        </w:tc>
        <w:tc>
          <w:tcPr>
            <w:tcW w:w="1387" w:type="dxa"/>
            <w:shd w:val="clear" w:color="auto" w:fill="auto"/>
            <w:tcMar>
              <w:top w:w="100" w:type="dxa"/>
              <w:left w:w="100" w:type="dxa"/>
              <w:bottom w:w="100" w:type="dxa"/>
              <w:right w:w="100" w:type="dxa"/>
            </w:tcMar>
            <w:vAlign w:val="center"/>
          </w:tcPr>
          <w:p w14:paraId="08F4FA2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57.8%</w:t>
            </w:r>
          </w:p>
        </w:tc>
        <w:tc>
          <w:tcPr>
            <w:tcW w:w="3824" w:type="dxa"/>
            <w:gridSpan w:val="4"/>
            <w:shd w:val="clear" w:color="auto" w:fill="auto"/>
            <w:tcMar>
              <w:top w:w="100" w:type="dxa"/>
              <w:left w:w="100" w:type="dxa"/>
              <w:bottom w:w="100" w:type="dxa"/>
              <w:right w:w="100" w:type="dxa"/>
            </w:tcMar>
            <w:vAlign w:val="center"/>
          </w:tcPr>
          <w:p w14:paraId="392E03FC"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355BB583" w14:textId="77777777" w:rsidR="00507E09" w:rsidRDefault="00507E09">
            <w:pPr>
              <w:widowControl w:val="0"/>
              <w:spacing w:line="240" w:lineRule="auto"/>
              <w:jc w:val="center"/>
              <w:rPr>
                <w:rFonts w:ascii="Calibri" w:eastAsia="Calibri" w:hAnsi="Calibri" w:cs="Calibri"/>
              </w:rPr>
            </w:pPr>
          </w:p>
        </w:tc>
      </w:tr>
      <w:tr w:rsidR="00507E09" w14:paraId="4F5A1F16" w14:textId="77777777" w:rsidTr="0D181F69">
        <w:trPr>
          <w:trHeight w:val="340"/>
          <w:jc w:val="center"/>
        </w:trPr>
        <w:tc>
          <w:tcPr>
            <w:tcW w:w="1935" w:type="dxa"/>
            <w:vMerge w:val="restart"/>
            <w:shd w:val="clear" w:color="auto" w:fill="auto"/>
            <w:tcMar>
              <w:top w:w="100" w:type="dxa"/>
              <w:left w:w="100" w:type="dxa"/>
              <w:bottom w:w="100" w:type="dxa"/>
              <w:right w:w="100" w:type="dxa"/>
            </w:tcMar>
            <w:vAlign w:val="center"/>
          </w:tcPr>
          <w:p w14:paraId="69FF79F6"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White/Caucasian</w:t>
            </w:r>
          </w:p>
        </w:tc>
        <w:tc>
          <w:tcPr>
            <w:tcW w:w="810" w:type="dxa"/>
            <w:shd w:val="clear" w:color="auto" w:fill="auto"/>
            <w:tcMar>
              <w:top w:w="100" w:type="dxa"/>
              <w:left w:w="100" w:type="dxa"/>
              <w:bottom w:w="100" w:type="dxa"/>
              <w:right w:w="100" w:type="dxa"/>
            </w:tcMar>
            <w:vAlign w:val="center"/>
          </w:tcPr>
          <w:p w14:paraId="08F6CC9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7F13070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31.6%</w:t>
            </w:r>
          </w:p>
        </w:tc>
        <w:tc>
          <w:tcPr>
            <w:tcW w:w="1387" w:type="dxa"/>
            <w:shd w:val="clear" w:color="auto" w:fill="auto"/>
            <w:tcMar>
              <w:top w:w="100" w:type="dxa"/>
              <w:left w:w="100" w:type="dxa"/>
              <w:bottom w:w="100" w:type="dxa"/>
              <w:right w:w="100" w:type="dxa"/>
            </w:tcMar>
            <w:vAlign w:val="center"/>
          </w:tcPr>
          <w:p w14:paraId="1802944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37.9%</w:t>
            </w:r>
          </w:p>
        </w:tc>
        <w:tc>
          <w:tcPr>
            <w:tcW w:w="956" w:type="dxa"/>
            <w:shd w:val="clear" w:color="auto" w:fill="auto"/>
            <w:tcMar>
              <w:top w:w="100" w:type="dxa"/>
              <w:left w:w="100" w:type="dxa"/>
              <w:bottom w:w="100" w:type="dxa"/>
              <w:right w:w="100" w:type="dxa"/>
            </w:tcMar>
            <w:vAlign w:val="center"/>
          </w:tcPr>
          <w:p w14:paraId="35FE584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32.9%</w:t>
            </w:r>
          </w:p>
        </w:tc>
        <w:tc>
          <w:tcPr>
            <w:tcW w:w="956" w:type="dxa"/>
            <w:shd w:val="clear" w:color="auto" w:fill="auto"/>
            <w:tcMar>
              <w:top w:w="100" w:type="dxa"/>
              <w:left w:w="100" w:type="dxa"/>
              <w:bottom w:w="100" w:type="dxa"/>
              <w:right w:w="100" w:type="dxa"/>
            </w:tcMar>
            <w:vAlign w:val="center"/>
          </w:tcPr>
          <w:p w14:paraId="798E883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34.2%</w:t>
            </w:r>
          </w:p>
        </w:tc>
        <w:tc>
          <w:tcPr>
            <w:tcW w:w="956" w:type="dxa"/>
            <w:shd w:val="clear" w:color="auto" w:fill="auto"/>
            <w:tcMar>
              <w:top w:w="100" w:type="dxa"/>
              <w:left w:w="100" w:type="dxa"/>
              <w:bottom w:w="100" w:type="dxa"/>
              <w:right w:w="100" w:type="dxa"/>
            </w:tcMar>
            <w:vAlign w:val="center"/>
          </w:tcPr>
          <w:p w14:paraId="6C0D9F8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35.5%</w:t>
            </w:r>
          </w:p>
        </w:tc>
        <w:tc>
          <w:tcPr>
            <w:tcW w:w="956" w:type="dxa"/>
            <w:tcBorders>
              <w:right w:val="single" w:sz="18" w:space="0" w:color="000000" w:themeColor="text1"/>
            </w:tcBorders>
            <w:shd w:val="clear" w:color="auto" w:fill="auto"/>
            <w:tcMar>
              <w:top w:w="100" w:type="dxa"/>
              <w:left w:w="100" w:type="dxa"/>
              <w:bottom w:w="100" w:type="dxa"/>
              <w:right w:w="100" w:type="dxa"/>
            </w:tcMar>
            <w:vAlign w:val="center"/>
          </w:tcPr>
          <w:p w14:paraId="61AE7C6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36.8%</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7DE82ED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34EDF630" w14:textId="77777777" w:rsidTr="0D181F69">
        <w:trPr>
          <w:trHeight w:val="260"/>
          <w:jc w:val="center"/>
        </w:trPr>
        <w:tc>
          <w:tcPr>
            <w:tcW w:w="1935" w:type="dxa"/>
            <w:vMerge/>
            <w:tcMar>
              <w:top w:w="100" w:type="dxa"/>
              <w:left w:w="100" w:type="dxa"/>
              <w:bottom w:w="100" w:type="dxa"/>
              <w:right w:w="100" w:type="dxa"/>
            </w:tcMar>
            <w:vAlign w:val="center"/>
          </w:tcPr>
          <w:p w14:paraId="4F676A54"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4D670277"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03D662E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59.5%</w:t>
            </w:r>
          </w:p>
        </w:tc>
        <w:tc>
          <w:tcPr>
            <w:tcW w:w="1387" w:type="dxa"/>
            <w:shd w:val="clear" w:color="auto" w:fill="auto"/>
            <w:tcMar>
              <w:top w:w="100" w:type="dxa"/>
              <w:left w:w="100" w:type="dxa"/>
              <w:bottom w:w="100" w:type="dxa"/>
              <w:right w:w="100" w:type="dxa"/>
            </w:tcMar>
            <w:vAlign w:val="center"/>
          </w:tcPr>
          <w:p w14:paraId="529DF3D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62.1%</w:t>
            </w:r>
          </w:p>
        </w:tc>
        <w:tc>
          <w:tcPr>
            <w:tcW w:w="956" w:type="dxa"/>
            <w:shd w:val="clear" w:color="auto" w:fill="auto"/>
            <w:tcMar>
              <w:top w:w="100" w:type="dxa"/>
              <w:left w:w="100" w:type="dxa"/>
              <w:bottom w:w="100" w:type="dxa"/>
              <w:right w:w="100" w:type="dxa"/>
            </w:tcMar>
            <w:vAlign w:val="center"/>
          </w:tcPr>
          <w:p w14:paraId="109F6AF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60.0%</w:t>
            </w:r>
          </w:p>
        </w:tc>
        <w:tc>
          <w:tcPr>
            <w:tcW w:w="956" w:type="dxa"/>
            <w:shd w:val="clear" w:color="auto" w:fill="auto"/>
            <w:tcMar>
              <w:top w:w="100" w:type="dxa"/>
              <w:left w:w="100" w:type="dxa"/>
              <w:bottom w:w="100" w:type="dxa"/>
              <w:right w:w="100" w:type="dxa"/>
            </w:tcMar>
            <w:vAlign w:val="center"/>
          </w:tcPr>
          <w:p w14:paraId="4ED7A85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60.5%</w:t>
            </w:r>
          </w:p>
        </w:tc>
        <w:tc>
          <w:tcPr>
            <w:tcW w:w="956" w:type="dxa"/>
            <w:shd w:val="clear" w:color="auto" w:fill="auto"/>
            <w:tcMar>
              <w:top w:w="100" w:type="dxa"/>
              <w:left w:w="100" w:type="dxa"/>
              <w:bottom w:w="100" w:type="dxa"/>
              <w:right w:w="100" w:type="dxa"/>
            </w:tcMar>
            <w:vAlign w:val="center"/>
          </w:tcPr>
          <w:p w14:paraId="4261582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61.0%</w:t>
            </w:r>
          </w:p>
        </w:tc>
        <w:tc>
          <w:tcPr>
            <w:tcW w:w="956" w:type="dxa"/>
            <w:tcBorders>
              <w:right w:val="single" w:sz="18" w:space="0" w:color="000000" w:themeColor="text1"/>
            </w:tcBorders>
            <w:shd w:val="clear" w:color="auto" w:fill="auto"/>
            <w:tcMar>
              <w:top w:w="100" w:type="dxa"/>
              <w:left w:w="100" w:type="dxa"/>
              <w:bottom w:w="100" w:type="dxa"/>
              <w:right w:w="100" w:type="dxa"/>
            </w:tcMar>
            <w:vAlign w:val="center"/>
          </w:tcPr>
          <w:p w14:paraId="2B7F045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61.5%</w:t>
            </w:r>
          </w:p>
        </w:tc>
        <w:tc>
          <w:tcPr>
            <w:tcW w:w="1410" w:type="dxa"/>
            <w:vMerge/>
            <w:tcMar>
              <w:top w:w="100" w:type="dxa"/>
              <w:left w:w="100" w:type="dxa"/>
              <w:bottom w:w="100" w:type="dxa"/>
              <w:right w:w="100" w:type="dxa"/>
            </w:tcMar>
            <w:vAlign w:val="center"/>
          </w:tcPr>
          <w:p w14:paraId="42D65E57" w14:textId="77777777" w:rsidR="00507E09" w:rsidRDefault="00507E09">
            <w:pPr>
              <w:widowControl w:val="0"/>
              <w:spacing w:line="240" w:lineRule="auto"/>
              <w:jc w:val="center"/>
              <w:rPr>
                <w:rFonts w:ascii="Calibri" w:eastAsia="Calibri" w:hAnsi="Calibri" w:cs="Calibri"/>
              </w:rPr>
            </w:pPr>
          </w:p>
        </w:tc>
      </w:tr>
      <w:tr w:rsidR="00507E09" w14:paraId="46A48885" w14:textId="77777777" w:rsidTr="0D181F69">
        <w:trPr>
          <w:trHeight w:val="380"/>
          <w:jc w:val="center"/>
        </w:trPr>
        <w:tc>
          <w:tcPr>
            <w:tcW w:w="1935" w:type="dxa"/>
            <w:vMerge w:val="restart"/>
            <w:shd w:val="clear" w:color="auto" w:fill="auto"/>
            <w:tcMar>
              <w:top w:w="100" w:type="dxa"/>
              <w:left w:w="100" w:type="dxa"/>
              <w:bottom w:w="100" w:type="dxa"/>
              <w:right w:w="100" w:type="dxa"/>
            </w:tcMar>
            <w:vAlign w:val="center"/>
          </w:tcPr>
          <w:p w14:paraId="280A6D53"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Special Education</w:t>
            </w:r>
          </w:p>
        </w:tc>
        <w:tc>
          <w:tcPr>
            <w:tcW w:w="810" w:type="dxa"/>
            <w:shd w:val="clear" w:color="auto" w:fill="auto"/>
            <w:tcMar>
              <w:top w:w="100" w:type="dxa"/>
              <w:left w:w="100" w:type="dxa"/>
              <w:bottom w:w="100" w:type="dxa"/>
              <w:right w:w="100" w:type="dxa"/>
            </w:tcMar>
            <w:vAlign w:val="center"/>
          </w:tcPr>
          <w:p w14:paraId="3310D37B"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278DF6B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5.6%</w:t>
            </w:r>
          </w:p>
        </w:tc>
        <w:tc>
          <w:tcPr>
            <w:tcW w:w="1387" w:type="dxa"/>
            <w:shd w:val="clear" w:color="auto" w:fill="auto"/>
            <w:tcMar>
              <w:top w:w="100" w:type="dxa"/>
              <w:left w:w="100" w:type="dxa"/>
              <w:bottom w:w="100" w:type="dxa"/>
              <w:right w:w="100" w:type="dxa"/>
            </w:tcMar>
            <w:vAlign w:val="center"/>
          </w:tcPr>
          <w:p w14:paraId="0C3EACF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3.1%</w:t>
            </w:r>
          </w:p>
        </w:tc>
        <w:tc>
          <w:tcPr>
            <w:tcW w:w="3824" w:type="dxa"/>
            <w:gridSpan w:val="4"/>
            <w:shd w:val="clear" w:color="auto" w:fill="auto"/>
            <w:tcMar>
              <w:top w:w="100" w:type="dxa"/>
              <w:left w:w="100" w:type="dxa"/>
              <w:bottom w:w="100" w:type="dxa"/>
              <w:right w:w="100" w:type="dxa"/>
            </w:tcMar>
            <w:vAlign w:val="center"/>
          </w:tcPr>
          <w:p w14:paraId="5B7D4096"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6F23ACA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1E244256" w14:textId="77777777" w:rsidTr="0D181F69">
        <w:trPr>
          <w:trHeight w:val="340"/>
          <w:jc w:val="center"/>
        </w:trPr>
        <w:tc>
          <w:tcPr>
            <w:tcW w:w="1935" w:type="dxa"/>
            <w:vMerge/>
            <w:tcMar>
              <w:top w:w="100" w:type="dxa"/>
              <w:left w:w="100" w:type="dxa"/>
              <w:bottom w:w="100" w:type="dxa"/>
              <w:right w:w="100" w:type="dxa"/>
            </w:tcMar>
            <w:vAlign w:val="center"/>
          </w:tcPr>
          <w:p w14:paraId="31163327"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3BB53B08"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32A66FE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18.1%</w:t>
            </w:r>
          </w:p>
        </w:tc>
        <w:tc>
          <w:tcPr>
            <w:tcW w:w="1387" w:type="dxa"/>
            <w:shd w:val="clear" w:color="auto" w:fill="auto"/>
            <w:tcMar>
              <w:top w:w="100" w:type="dxa"/>
              <w:left w:w="100" w:type="dxa"/>
              <w:bottom w:w="100" w:type="dxa"/>
              <w:right w:w="100" w:type="dxa"/>
            </w:tcMar>
            <w:vAlign w:val="center"/>
          </w:tcPr>
          <w:p w14:paraId="361FF47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8.9%</w:t>
            </w:r>
          </w:p>
        </w:tc>
        <w:tc>
          <w:tcPr>
            <w:tcW w:w="3824" w:type="dxa"/>
            <w:gridSpan w:val="4"/>
            <w:shd w:val="clear" w:color="auto" w:fill="auto"/>
            <w:tcMar>
              <w:top w:w="100" w:type="dxa"/>
              <w:left w:w="100" w:type="dxa"/>
              <w:bottom w:w="100" w:type="dxa"/>
              <w:right w:w="100" w:type="dxa"/>
            </w:tcMar>
            <w:vAlign w:val="center"/>
          </w:tcPr>
          <w:p w14:paraId="02F35E1E"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4D6E5E4B" w14:textId="77777777" w:rsidR="00507E09" w:rsidRDefault="00507E09">
            <w:pPr>
              <w:widowControl w:val="0"/>
              <w:spacing w:line="240" w:lineRule="auto"/>
              <w:jc w:val="center"/>
              <w:rPr>
                <w:rFonts w:ascii="Calibri" w:eastAsia="Calibri" w:hAnsi="Calibri" w:cs="Calibri"/>
              </w:rPr>
            </w:pPr>
          </w:p>
        </w:tc>
      </w:tr>
      <w:tr w:rsidR="00507E09" w14:paraId="6860E13D" w14:textId="77777777" w:rsidTr="0D181F69">
        <w:trPr>
          <w:trHeight w:val="200"/>
          <w:jc w:val="center"/>
        </w:trPr>
        <w:tc>
          <w:tcPr>
            <w:tcW w:w="1935" w:type="dxa"/>
            <w:vMerge w:val="restart"/>
            <w:shd w:val="clear" w:color="auto" w:fill="auto"/>
            <w:tcMar>
              <w:top w:w="100" w:type="dxa"/>
              <w:left w:w="100" w:type="dxa"/>
              <w:bottom w:w="100" w:type="dxa"/>
              <w:right w:w="100" w:type="dxa"/>
            </w:tcMar>
            <w:vAlign w:val="center"/>
          </w:tcPr>
          <w:p w14:paraId="7011949D"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English Learners</w:t>
            </w:r>
          </w:p>
        </w:tc>
        <w:tc>
          <w:tcPr>
            <w:tcW w:w="810" w:type="dxa"/>
            <w:shd w:val="clear" w:color="auto" w:fill="auto"/>
            <w:tcMar>
              <w:top w:w="100" w:type="dxa"/>
              <w:left w:w="100" w:type="dxa"/>
              <w:bottom w:w="100" w:type="dxa"/>
              <w:right w:w="100" w:type="dxa"/>
            </w:tcMar>
            <w:vAlign w:val="center"/>
          </w:tcPr>
          <w:p w14:paraId="6D7F2DCA"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430C87C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0.0%</w:t>
            </w:r>
          </w:p>
        </w:tc>
        <w:tc>
          <w:tcPr>
            <w:tcW w:w="1387" w:type="dxa"/>
            <w:shd w:val="clear" w:color="auto" w:fill="auto"/>
            <w:tcMar>
              <w:top w:w="100" w:type="dxa"/>
              <w:left w:w="100" w:type="dxa"/>
              <w:bottom w:w="100" w:type="dxa"/>
              <w:right w:w="100" w:type="dxa"/>
            </w:tcMar>
            <w:vAlign w:val="center"/>
          </w:tcPr>
          <w:p w14:paraId="52C2D98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1.3%</w:t>
            </w:r>
          </w:p>
        </w:tc>
        <w:tc>
          <w:tcPr>
            <w:tcW w:w="956" w:type="dxa"/>
            <w:shd w:val="clear" w:color="auto" w:fill="auto"/>
            <w:tcMar>
              <w:top w:w="100" w:type="dxa"/>
              <w:left w:w="100" w:type="dxa"/>
              <w:bottom w:w="100" w:type="dxa"/>
              <w:right w:w="100" w:type="dxa"/>
            </w:tcMar>
            <w:vAlign w:val="center"/>
          </w:tcPr>
          <w:p w14:paraId="1820EFC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0.5%</w:t>
            </w:r>
          </w:p>
        </w:tc>
        <w:tc>
          <w:tcPr>
            <w:tcW w:w="956" w:type="dxa"/>
            <w:shd w:val="clear" w:color="auto" w:fill="auto"/>
            <w:tcMar>
              <w:top w:w="100" w:type="dxa"/>
              <w:left w:w="100" w:type="dxa"/>
              <w:bottom w:w="100" w:type="dxa"/>
              <w:right w:w="100" w:type="dxa"/>
            </w:tcMar>
            <w:vAlign w:val="center"/>
          </w:tcPr>
          <w:p w14:paraId="429AB0C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1.0%</w:t>
            </w:r>
          </w:p>
        </w:tc>
        <w:tc>
          <w:tcPr>
            <w:tcW w:w="956" w:type="dxa"/>
            <w:shd w:val="clear" w:color="auto" w:fill="auto"/>
            <w:tcMar>
              <w:top w:w="100" w:type="dxa"/>
              <w:left w:w="100" w:type="dxa"/>
              <w:bottom w:w="100" w:type="dxa"/>
              <w:right w:w="100" w:type="dxa"/>
            </w:tcMar>
            <w:vAlign w:val="center"/>
          </w:tcPr>
          <w:p w14:paraId="437CB13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1.3%</w:t>
            </w:r>
          </w:p>
        </w:tc>
        <w:tc>
          <w:tcPr>
            <w:tcW w:w="956" w:type="dxa"/>
            <w:tcBorders>
              <w:right w:val="single" w:sz="18" w:space="0" w:color="000000" w:themeColor="text1"/>
            </w:tcBorders>
            <w:shd w:val="clear" w:color="auto" w:fill="auto"/>
            <w:tcMar>
              <w:top w:w="100" w:type="dxa"/>
              <w:left w:w="100" w:type="dxa"/>
              <w:bottom w:w="100" w:type="dxa"/>
              <w:right w:w="100" w:type="dxa"/>
            </w:tcMar>
            <w:vAlign w:val="center"/>
          </w:tcPr>
          <w:p w14:paraId="21A651A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1.3%</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049878D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5C804D82" w14:textId="77777777" w:rsidTr="0D181F69">
        <w:trPr>
          <w:trHeight w:val="240"/>
          <w:jc w:val="center"/>
        </w:trPr>
        <w:tc>
          <w:tcPr>
            <w:tcW w:w="1935" w:type="dxa"/>
            <w:vMerge/>
            <w:tcMar>
              <w:top w:w="100" w:type="dxa"/>
              <w:left w:w="100" w:type="dxa"/>
              <w:bottom w:w="100" w:type="dxa"/>
              <w:right w:w="100" w:type="dxa"/>
            </w:tcMar>
            <w:vAlign w:val="center"/>
          </w:tcPr>
          <w:p w14:paraId="67ADDB24"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13BCE932"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514AD2F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9.5%</w:t>
            </w:r>
          </w:p>
        </w:tc>
        <w:tc>
          <w:tcPr>
            <w:tcW w:w="1387" w:type="dxa"/>
            <w:shd w:val="clear" w:color="auto" w:fill="auto"/>
            <w:tcMar>
              <w:top w:w="100" w:type="dxa"/>
              <w:left w:w="100" w:type="dxa"/>
              <w:bottom w:w="100" w:type="dxa"/>
              <w:right w:w="100" w:type="dxa"/>
            </w:tcMar>
            <w:vAlign w:val="center"/>
          </w:tcPr>
          <w:p w14:paraId="3E8C499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4.3%</w:t>
            </w:r>
          </w:p>
        </w:tc>
        <w:tc>
          <w:tcPr>
            <w:tcW w:w="3824" w:type="dxa"/>
            <w:gridSpan w:val="4"/>
            <w:shd w:val="clear" w:color="auto" w:fill="auto"/>
            <w:tcMar>
              <w:top w:w="100" w:type="dxa"/>
              <w:left w:w="100" w:type="dxa"/>
              <w:bottom w:w="100" w:type="dxa"/>
              <w:right w:w="100" w:type="dxa"/>
            </w:tcMar>
            <w:vAlign w:val="center"/>
          </w:tcPr>
          <w:p w14:paraId="26EFE300"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5BE432DE" w14:textId="77777777" w:rsidR="00507E09" w:rsidRDefault="00507E09">
            <w:pPr>
              <w:widowControl w:val="0"/>
              <w:spacing w:line="240" w:lineRule="auto"/>
              <w:jc w:val="center"/>
              <w:rPr>
                <w:rFonts w:ascii="Calibri" w:eastAsia="Calibri" w:hAnsi="Calibri" w:cs="Calibri"/>
              </w:rPr>
            </w:pPr>
          </w:p>
        </w:tc>
      </w:tr>
      <w:tr w:rsidR="00507E09" w14:paraId="39BDB842" w14:textId="77777777" w:rsidTr="0D181F69">
        <w:trPr>
          <w:trHeight w:val="60"/>
          <w:jc w:val="center"/>
        </w:trPr>
        <w:tc>
          <w:tcPr>
            <w:tcW w:w="1935" w:type="dxa"/>
            <w:vMerge w:val="restart"/>
            <w:shd w:val="clear" w:color="auto" w:fill="auto"/>
            <w:tcMar>
              <w:top w:w="100" w:type="dxa"/>
              <w:left w:w="100" w:type="dxa"/>
              <w:bottom w:w="100" w:type="dxa"/>
              <w:right w:w="100" w:type="dxa"/>
            </w:tcMar>
            <w:vAlign w:val="center"/>
          </w:tcPr>
          <w:p w14:paraId="412A4C6B"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Free/Reduced-Price Lunch</w:t>
            </w:r>
          </w:p>
        </w:tc>
        <w:tc>
          <w:tcPr>
            <w:tcW w:w="810" w:type="dxa"/>
            <w:shd w:val="clear" w:color="auto" w:fill="auto"/>
            <w:tcMar>
              <w:top w:w="100" w:type="dxa"/>
              <w:left w:w="100" w:type="dxa"/>
              <w:bottom w:w="100" w:type="dxa"/>
              <w:right w:w="100" w:type="dxa"/>
            </w:tcMar>
            <w:vAlign w:val="center"/>
          </w:tcPr>
          <w:p w14:paraId="0EC276B2"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Math</w:t>
            </w:r>
          </w:p>
        </w:tc>
        <w:tc>
          <w:tcPr>
            <w:tcW w:w="1387" w:type="dxa"/>
            <w:shd w:val="clear" w:color="auto" w:fill="auto"/>
            <w:tcMar>
              <w:top w:w="100" w:type="dxa"/>
              <w:left w:w="100" w:type="dxa"/>
              <w:bottom w:w="100" w:type="dxa"/>
              <w:right w:w="100" w:type="dxa"/>
            </w:tcMar>
            <w:vAlign w:val="center"/>
          </w:tcPr>
          <w:p w14:paraId="55504BA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14.0%</w:t>
            </w:r>
          </w:p>
        </w:tc>
        <w:tc>
          <w:tcPr>
            <w:tcW w:w="1387" w:type="dxa"/>
            <w:shd w:val="clear" w:color="auto" w:fill="auto"/>
            <w:tcMar>
              <w:top w:w="100" w:type="dxa"/>
              <w:left w:w="100" w:type="dxa"/>
              <w:bottom w:w="100" w:type="dxa"/>
              <w:right w:w="100" w:type="dxa"/>
            </w:tcMar>
            <w:vAlign w:val="center"/>
          </w:tcPr>
          <w:p w14:paraId="0472257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15.6%</w:t>
            </w:r>
          </w:p>
        </w:tc>
        <w:tc>
          <w:tcPr>
            <w:tcW w:w="956" w:type="dxa"/>
            <w:shd w:val="clear" w:color="auto" w:fill="auto"/>
            <w:tcMar>
              <w:top w:w="100" w:type="dxa"/>
              <w:left w:w="100" w:type="dxa"/>
              <w:bottom w:w="100" w:type="dxa"/>
              <w:right w:w="100" w:type="dxa"/>
            </w:tcMar>
            <w:vAlign w:val="center"/>
          </w:tcPr>
          <w:p w14:paraId="2A145F7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14.5%</w:t>
            </w:r>
          </w:p>
        </w:tc>
        <w:tc>
          <w:tcPr>
            <w:tcW w:w="956" w:type="dxa"/>
            <w:shd w:val="clear" w:color="auto" w:fill="auto"/>
            <w:tcMar>
              <w:top w:w="100" w:type="dxa"/>
              <w:left w:w="100" w:type="dxa"/>
              <w:bottom w:w="100" w:type="dxa"/>
              <w:right w:w="100" w:type="dxa"/>
            </w:tcMar>
            <w:vAlign w:val="center"/>
          </w:tcPr>
          <w:p w14:paraId="6A9EF6C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15.0%</w:t>
            </w:r>
          </w:p>
        </w:tc>
        <w:tc>
          <w:tcPr>
            <w:tcW w:w="956" w:type="dxa"/>
            <w:shd w:val="clear" w:color="auto" w:fill="auto"/>
            <w:tcMar>
              <w:top w:w="100" w:type="dxa"/>
              <w:left w:w="100" w:type="dxa"/>
              <w:bottom w:w="100" w:type="dxa"/>
              <w:right w:w="100" w:type="dxa"/>
            </w:tcMar>
            <w:vAlign w:val="center"/>
          </w:tcPr>
          <w:p w14:paraId="6F6EF48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15.5%</w:t>
            </w:r>
          </w:p>
        </w:tc>
        <w:tc>
          <w:tcPr>
            <w:tcW w:w="956" w:type="dxa"/>
            <w:tcBorders>
              <w:right w:val="single" w:sz="18" w:space="0" w:color="000000" w:themeColor="text1"/>
            </w:tcBorders>
            <w:shd w:val="clear" w:color="auto" w:fill="auto"/>
            <w:tcMar>
              <w:top w:w="100" w:type="dxa"/>
              <w:left w:w="100" w:type="dxa"/>
              <w:bottom w:w="100" w:type="dxa"/>
              <w:right w:w="100" w:type="dxa"/>
            </w:tcMar>
            <w:vAlign w:val="center"/>
          </w:tcPr>
          <w:p w14:paraId="0EA6F77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15.6%</w:t>
            </w:r>
          </w:p>
        </w:tc>
        <w:tc>
          <w:tcPr>
            <w:tcW w:w="1410" w:type="dxa"/>
            <w:vMerge w:val="restart"/>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367175B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41260C06" w14:textId="77777777" w:rsidTr="0D181F69">
        <w:trPr>
          <w:trHeight w:val="40"/>
          <w:jc w:val="center"/>
        </w:trPr>
        <w:tc>
          <w:tcPr>
            <w:tcW w:w="1935" w:type="dxa"/>
            <w:vMerge/>
            <w:tcMar>
              <w:top w:w="100" w:type="dxa"/>
              <w:left w:w="100" w:type="dxa"/>
              <w:bottom w:w="100" w:type="dxa"/>
              <w:right w:w="100" w:type="dxa"/>
            </w:tcMar>
            <w:vAlign w:val="center"/>
          </w:tcPr>
          <w:p w14:paraId="3E52A075" w14:textId="77777777" w:rsidR="00507E09" w:rsidRDefault="00507E09">
            <w:pPr>
              <w:widowControl w:val="0"/>
              <w:spacing w:line="240" w:lineRule="auto"/>
              <w:rPr>
                <w:rFonts w:ascii="Calibri" w:eastAsia="Calibri" w:hAnsi="Calibri" w:cs="Calibri"/>
                <w:b/>
              </w:rPr>
            </w:pPr>
          </w:p>
        </w:tc>
        <w:tc>
          <w:tcPr>
            <w:tcW w:w="810" w:type="dxa"/>
            <w:shd w:val="clear" w:color="auto" w:fill="auto"/>
            <w:tcMar>
              <w:top w:w="100" w:type="dxa"/>
              <w:left w:w="100" w:type="dxa"/>
              <w:bottom w:w="100" w:type="dxa"/>
              <w:right w:w="100" w:type="dxa"/>
            </w:tcMar>
            <w:vAlign w:val="center"/>
          </w:tcPr>
          <w:p w14:paraId="02E2723D"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ELA</w:t>
            </w:r>
          </w:p>
        </w:tc>
        <w:tc>
          <w:tcPr>
            <w:tcW w:w="1387" w:type="dxa"/>
            <w:shd w:val="clear" w:color="auto" w:fill="auto"/>
            <w:tcMar>
              <w:top w:w="100" w:type="dxa"/>
              <w:left w:w="100" w:type="dxa"/>
              <w:bottom w:w="100" w:type="dxa"/>
              <w:right w:w="100" w:type="dxa"/>
            </w:tcMar>
            <w:vAlign w:val="center"/>
          </w:tcPr>
          <w:p w14:paraId="4445377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41.1%</w:t>
            </w:r>
          </w:p>
        </w:tc>
        <w:tc>
          <w:tcPr>
            <w:tcW w:w="1387" w:type="dxa"/>
            <w:shd w:val="clear" w:color="auto" w:fill="auto"/>
            <w:tcMar>
              <w:top w:w="100" w:type="dxa"/>
              <w:left w:w="100" w:type="dxa"/>
              <w:bottom w:w="100" w:type="dxa"/>
              <w:right w:w="100" w:type="dxa"/>
            </w:tcMar>
            <w:vAlign w:val="center"/>
          </w:tcPr>
          <w:p w14:paraId="2E6CED7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34.6%</w:t>
            </w:r>
          </w:p>
        </w:tc>
        <w:tc>
          <w:tcPr>
            <w:tcW w:w="3824" w:type="dxa"/>
            <w:gridSpan w:val="4"/>
            <w:shd w:val="clear" w:color="auto" w:fill="auto"/>
            <w:tcMar>
              <w:top w:w="100" w:type="dxa"/>
              <w:left w:w="100" w:type="dxa"/>
              <w:bottom w:w="100" w:type="dxa"/>
              <w:right w:w="100" w:type="dxa"/>
            </w:tcMar>
            <w:vAlign w:val="center"/>
          </w:tcPr>
          <w:p w14:paraId="23DF42BB"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sz w:val="20"/>
                <w:szCs w:val="20"/>
              </w:rPr>
              <w:t>Greater than or equal to Statewide %</w:t>
            </w:r>
          </w:p>
        </w:tc>
        <w:tc>
          <w:tcPr>
            <w:tcW w:w="1410" w:type="dxa"/>
            <w:vMerge/>
            <w:tcMar>
              <w:top w:w="100" w:type="dxa"/>
              <w:left w:w="100" w:type="dxa"/>
              <w:bottom w:w="100" w:type="dxa"/>
              <w:right w:w="100" w:type="dxa"/>
            </w:tcMar>
            <w:vAlign w:val="center"/>
          </w:tcPr>
          <w:p w14:paraId="470FB881" w14:textId="77777777" w:rsidR="00507E09" w:rsidRDefault="00507E09">
            <w:pPr>
              <w:widowControl w:val="0"/>
              <w:spacing w:line="240" w:lineRule="auto"/>
              <w:jc w:val="center"/>
              <w:rPr>
                <w:rFonts w:ascii="Calibri" w:eastAsia="Calibri" w:hAnsi="Calibri" w:cs="Calibri"/>
              </w:rPr>
            </w:pPr>
          </w:p>
        </w:tc>
      </w:tr>
    </w:tbl>
    <w:p w14:paraId="6BA80FE1" w14:textId="77777777" w:rsidR="00507E09" w:rsidRDefault="004F4EE7">
      <w:pPr>
        <w:numPr>
          <w:ilvl w:val="0"/>
          <w:numId w:val="19"/>
        </w:numPr>
        <w:rPr>
          <w:rFonts w:ascii="Calibri" w:eastAsia="Calibri" w:hAnsi="Calibri" w:cs="Calibri"/>
        </w:rPr>
      </w:pPr>
      <w:r>
        <w:rPr>
          <w:rFonts w:ascii="Calibri" w:eastAsia="Calibri" w:hAnsi="Calibri" w:cs="Calibri"/>
        </w:rPr>
        <w:lastRenderedPageBreak/>
        <w:t xml:space="preserve">For each student group, surpass respective Nevada 4-year graduation rates. </w:t>
      </w:r>
      <w:r>
        <w:rPr>
          <w:rFonts w:ascii="Calibri" w:eastAsia="Calibri" w:hAnsi="Calibri" w:cs="Calibri"/>
          <w:i/>
        </w:rPr>
        <w:t>The benchmarks in the table below will enable the SPCSA to gauge whether its schools are on track to meet 2023-2024 SY goals.</w:t>
      </w:r>
    </w:p>
    <w:p w14:paraId="29761271" w14:textId="77777777" w:rsidR="00507E09" w:rsidRDefault="00507E09">
      <w:pPr>
        <w:ind w:left="1440"/>
        <w:rPr>
          <w:rFonts w:ascii="Calibri" w:eastAsia="Calibri" w:hAnsi="Calibri" w:cs="Calibri"/>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90"/>
        <w:gridCol w:w="1272"/>
        <w:gridCol w:w="1273"/>
        <w:gridCol w:w="1273"/>
        <w:gridCol w:w="1273"/>
        <w:gridCol w:w="1273"/>
        <w:gridCol w:w="1273"/>
        <w:gridCol w:w="1273"/>
      </w:tblGrid>
      <w:tr w:rsidR="00507E09" w14:paraId="042DEEDB" w14:textId="77777777" w:rsidTr="006A0F49">
        <w:trPr>
          <w:trHeight w:val="420"/>
        </w:trPr>
        <w:tc>
          <w:tcPr>
            <w:tcW w:w="10794" w:type="dxa"/>
            <w:gridSpan w:val="8"/>
            <w:vAlign w:val="center"/>
          </w:tcPr>
          <w:p w14:paraId="31AE3B83" w14:textId="77777777" w:rsidR="00507E09" w:rsidRPr="006A0F49" w:rsidRDefault="004F4EE7" w:rsidP="006A0F49">
            <w:pPr>
              <w:widowControl w:val="0"/>
              <w:spacing w:line="240" w:lineRule="auto"/>
              <w:jc w:val="center"/>
              <w:rPr>
                <w:rFonts w:ascii="Calibri" w:eastAsia="Calibri" w:hAnsi="Calibri" w:cs="Calibri"/>
                <w:b/>
              </w:rPr>
            </w:pPr>
            <w:r w:rsidRPr="006A0F49">
              <w:rPr>
                <w:rFonts w:ascii="Calibri" w:eastAsia="Calibri" w:hAnsi="Calibri" w:cs="Calibri"/>
                <w:b/>
              </w:rPr>
              <w:t>Benchmarks for 2c (Graduation Rate)</w:t>
            </w:r>
            <w:r w:rsidRPr="006A0F49">
              <w:rPr>
                <w:rFonts w:ascii="Calibri" w:eastAsia="Calibri" w:hAnsi="Calibri" w:cs="Calibri"/>
                <w:b/>
                <w:vertAlign w:val="superscript"/>
              </w:rPr>
              <w:footnoteReference w:id="26"/>
            </w:r>
          </w:p>
        </w:tc>
      </w:tr>
      <w:tr w:rsidR="00507E09" w14:paraId="258DEA33" w14:textId="77777777" w:rsidTr="0D181F69">
        <w:trPr>
          <w:trHeight w:val="420"/>
        </w:trPr>
        <w:tc>
          <w:tcPr>
            <w:tcW w:w="1890" w:type="dxa"/>
            <w:shd w:val="clear" w:color="auto" w:fill="auto"/>
            <w:tcMar>
              <w:top w:w="100" w:type="dxa"/>
              <w:left w:w="100" w:type="dxa"/>
              <w:bottom w:w="100" w:type="dxa"/>
              <w:right w:w="100" w:type="dxa"/>
            </w:tcMar>
          </w:tcPr>
          <w:p w14:paraId="7130E800" w14:textId="77777777" w:rsidR="00507E09" w:rsidRDefault="00507E09">
            <w:pPr>
              <w:widowControl w:val="0"/>
              <w:spacing w:line="240" w:lineRule="auto"/>
              <w:jc w:val="center"/>
              <w:rPr>
                <w:rFonts w:ascii="Calibri" w:eastAsia="Calibri" w:hAnsi="Calibri" w:cs="Calibri"/>
                <w:b/>
                <w:sz w:val="20"/>
                <w:szCs w:val="20"/>
              </w:rPr>
            </w:pPr>
          </w:p>
        </w:tc>
        <w:tc>
          <w:tcPr>
            <w:tcW w:w="1272" w:type="dxa"/>
            <w:shd w:val="clear" w:color="auto" w:fill="auto"/>
            <w:tcMar>
              <w:top w:w="100" w:type="dxa"/>
              <w:left w:w="100" w:type="dxa"/>
              <w:bottom w:w="100" w:type="dxa"/>
              <w:right w:w="100" w:type="dxa"/>
            </w:tcMar>
          </w:tcPr>
          <w:p w14:paraId="7C413AC9" w14:textId="1EB56834" w:rsidR="00507E09" w:rsidRDefault="00917C2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SPCSA Graduation Rate</w:t>
            </w:r>
          </w:p>
          <w:p w14:paraId="6D793BB6"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of 2019)</w:t>
            </w:r>
          </w:p>
        </w:tc>
        <w:tc>
          <w:tcPr>
            <w:tcW w:w="1272" w:type="dxa"/>
            <w:shd w:val="clear" w:color="auto" w:fill="auto"/>
            <w:tcMar>
              <w:top w:w="100" w:type="dxa"/>
              <w:left w:w="100" w:type="dxa"/>
              <w:bottom w:w="100" w:type="dxa"/>
              <w:right w:w="100" w:type="dxa"/>
            </w:tcMar>
          </w:tcPr>
          <w:p w14:paraId="5EF49759" w14:textId="0B5121B7" w:rsidR="00507E09" w:rsidRDefault="00917C24">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Statewide Graduation Rate</w:t>
            </w:r>
          </w:p>
          <w:p w14:paraId="685F1044" w14:textId="777777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of 2019)</w:t>
            </w:r>
            <w:r>
              <w:rPr>
                <w:rFonts w:ascii="Calibri" w:eastAsia="Calibri" w:hAnsi="Calibri" w:cs="Calibri"/>
                <w:b/>
                <w:sz w:val="20"/>
                <w:szCs w:val="20"/>
                <w:vertAlign w:val="superscript"/>
              </w:rPr>
              <w:footnoteReference w:id="27"/>
            </w:r>
          </w:p>
        </w:tc>
        <w:tc>
          <w:tcPr>
            <w:tcW w:w="1272" w:type="dxa"/>
            <w:shd w:val="clear" w:color="auto" w:fill="auto"/>
            <w:tcMar>
              <w:top w:w="100" w:type="dxa"/>
              <w:left w:w="100" w:type="dxa"/>
              <w:bottom w:w="100" w:type="dxa"/>
              <w:right w:w="100" w:type="dxa"/>
            </w:tcMar>
            <w:vAlign w:val="bottom"/>
          </w:tcPr>
          <w:p w14:paraId="21FFDFDD" w14:textId="659D2889"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of 2020</w:t>
            </w:r>
            <w:r w:rsidR="00917C24">
              <w:rPr>
                <w:rFonts w:ascii="Calibri" w:eastAsia="Calibri" w:hAnsi="Calibri" w:cs="Calibri"/>
                <w:b/>
                <w:sz w:val="20"/>
                <w:szCs w:val="20"/>
              </w:rPr>
              <w:t xml:space="preserve"> Target</w:t>
            </w:r>
          </w:p>
        </w:tc>
        <w:tc>
          <w:tcPr>
            <w:tcW w:w="1272" w:type="dxa"/>
            <w:shd w:val="clear" w:color="auto" w:fill="auto"/>
            <w:tcMar>
              <w:top w:w="100" w:type="dxa"/>
              <w:left w:w="100" w:type="dxa"/>
              <w:bottom w:w="100" w:type="dxa"/>
              <w:right w:w="100" w:type="dxa"/>
            </w:tcMar>
            <w:vAlign w:val="bottom"/>
          </w:tcPr>
          <w:p w14:paraId="703BEEFC" w14:textId="7E469C30"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of 2021</w:t>
            </w:r>
            <w:r w:rsidR="00917C24">
              <w:rPr>
                <w:rFonts w:ascii="Calibri" w:eastAsia="Calibri" w:hAnsi="Calibri" w:cs="Calibri"/>
                <w:b/>
                <w:sz w:val="20"/>
                <w:szCs w:val="20"/>
              </w:rPr>
              <w:t xml:space="preserve"> Target</w:t>
            </w:r>
          </w:p>
        </w:tc>
        <w:tc>
          <w:tcPr>
            <w:tcW w:w="1272" w:type="dxa"/>
            <w:shd w:val="clear" w:color="auto" w:fill="auto"/>
            <w:tcMar>
              <w:top w:w="100" w:type="dxa"/>
              <w:left w:w="100" w:type="dxa"/>
              <w:bottom w:w="100" w:type="dxa"/>
              <w:right w:w="100" w:type="dxa"/>
            </w:tcMar>
            <w:vAlign w:val="bottom"/>
          </w:tcPr>
          <w:p w14:paraId="464C213F" w14:textId="113FB64D"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of 2022</w:t>
            </w:r>
            <w:r w:rsidR="00917C24">
              <w:rPr>
                <w:rFonts w:ascii="Calibri" w:eastAsia="Calibri" w:hAnsi="Calibri" w:cs="Calibri"/>
                <w:b/>
                <w:sz w:val="20"/>
                <w:szCs w:val="20"/>
              </w:rPr>
              <w:t xml:space="preserve"> Target</w:t>
            </w:r>
          </w:p>
        </w:tc>
        <w:tc>
          <w:tcPr>
            <w:tcW w:w="1272" w:type="dxa"/>
            <w:tcBorders>
              <w:right w:val="single" w:sz="18" w:space="0" w:color="000000" w:themeColor="text1"/>
            </w:tcBorders>
            <w:shd w:val="clear" w:color="auto" w:fill="auto"/>
            <w:tcMar>
              <w:top w:w="100" w:type="dxa"/>
              <w:left w:w="100" w:type="dxa"/>
              <w:bottom w:w="100" w:type="dxa"/>
              <w:right w:w="100" w:type="dxa"/>
            </w:tcMar>
            <w:vAlign w:val="bottom"/>
          </w:tcPr>
          <w:p w14:paraId="71A456B5" w14:textId="0333F55D"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of 2023</w:t>
            </w:r>
            <w:r w:rsidR="00917C24">
              <w:rPr>
                <w:rFonts w:ascii="Calibri" w:eastAsia="Calibri" w:hAnsi="Calibri" w:cs="Calibri"/>
                <w:b/>
                <w:sz w:val="20"/>
                <w:szCs w:val="20"/>
              </w:rPr>
              <w:t xml:space="preserve"> Target</w:t>
            </w:r>
          </w:p>
        </w:tc>
        <w:tc>
          <w:tcPr>
            <w:tcW w:w="1272" w:type="dxa"/>
            <w:tcBorders>
              <w:top w:val="single" w:sz="18" w:space="0" w:color="000000" w:themeColor="text1"/>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bottom"/>
          </w:tcPr>
          <w:p w14:paraId="489F6260" w14:textId="1A20B677"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Class of 2024</w:t>
            </w:r>
            <w:r w:rsidR="00917C24">
              <w:rPr>
                <w:rFonts w:ascii="Calibri" w:eastAsia="Calibri" w:hAnsi="Calibri" w:cs="Calibri"/>
                <w:b/>
                <w:sz w:val="20"/>
                <w:szCs w:val="20"/>
              </w:rPr>
              <w:t xml:space="preserve"> Goal</w:t>
            </w:r>
          </w:p>
        </w:tc>
      </w:tr>
      <w:tr w:rsidR="00507E09" w14:paraId="2FD3DFC9"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505E5A87"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American Indian/Alaska Native</w:t>
            </w:r>
          </w:p>
        </w:tc>
        <w:tc>
          <w:tcPr>
            <w:tcW w:w="1272" w:type="dxa"/>
            <w:tcMar>
              <w:top w:w="100" w:type="dxa"/>
              <w:left w:w="100" w:type="dxa"/>
              <w:bottom w:w="100" w:type="dxa"/>
              <w:right w:w="100" w:type="dxa"/>
            </w:tcMar>
            <w:vAlign w:val="center"/>
          </w:tcPr>
          <w:p w14:paraId="4EC3C92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57.1%</w:t>
            </w:r>
          </w:p>
        </w:tc>
        <w:tc>
          <w:tcPr>
            <w:tcW w:w="1272" w:type="dxa"/>
            <w:tcMar>
              <w:top w:w="100" w:type="dxa"/>
              <w:left w:w="100" w:type="dxa"/>
              <w:bottom w:w="100" w:type="dxa"/>
              <w:right w:w="100" w:type="dxa"/>
            </w:tcMar>
            <w:vAlign w:val="center"/>
          </w:tcPr>
          <w:p w14:paraId="4807D9E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74.4%</w:t>
            </w:r>
          </w:p>
        </w:tc>
        <w:tc>
          <w:tcPr>
            <w:tcW w:w="1272" w:type="dxa"/>
            <w:tcMar>
              <w:top w:w="100" w:type="dxa"/>
              <w:left w:w="100" w:type="dxa"/>
              <w:bottom w:w="100" w:type="dxa"/>
              <w:right w:w="100" w:type="dxa"/>
            </w:tcMar>
            <w:vAlign w:val="center"/>
          </w:tcPr>
          <w:p w14:paraId="703EF70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60.6%</w:t>
            </w:r>
          </w:p>
        </w:tc>
        <w:tc>
          <w:tcPr>
            <w:tcW w:w="1272" w:type="dxa"/>
            <w:tcMar>
              <w:top w:w="100" w:type="dxa"/>
              <w:left w:w="100" w:type="dxa"/>
              <w:bottom w:w="100" w:type="dxa"/>
              <w:right w:w="100" w:type="dxa"/>
            </w:tcMar>
            <w:vAlign w:val="center"/>
          </w:tcPr>
          <w:p w14:paraId="3A98141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64.0%</w:t>
            </w:r>
          </w:p>
        </w:tc>
        <w:tc>
          <w:tcPr>
            <w:tcW w:w="1272" w:type="dxa"/>
            <w:tcMar>
              <w:top w:w="100" w:type="dxa"/>
              <w:left w:w="100" w:type="dxa"/>
              <w:bottom w:w="100" w:type="dxa"/>
              <w:right w:w="100" w:type="dxa"/>
            </w:tcMar>
            <w:vAlign w:val="center"/>
          </w:tcPr>
          <w:p w14:paraId="7747D86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67.5%</w:t>
            </w:r>
          </w:p>
        </w:tc>
        <w:tc>
          <w:tcPr>
            <w:tcW w:w="1272" w:type="dxa"/>
            <w:tcBorders>
              <w:right w:val="single" w:sz="18" w:space="0" w:color="000000" w:themeColor="text1"/>
            </w:tcBorders>
            <w:tcMar>
              <w:top w:w="100" w:type="dxa"/>
              <w:left w:w="100" w:type="dxa"/>
              <w:bottom w:w="100" w:type="dxa"/>
              <w:right w:w="100" w:type="dxa"/>
            </w:tcMar>
            <w:vAlign w:val="center"/>
          </w:tcPr>
          <w:p w14:paraId="1A46A32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70.9%</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22EE6CE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4C98B8EE"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6E3CF902"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Asian</w:t>
            </w:r>
          </w:p>
        </w:tc>
        <w:tc>
          <w:tcPr>
            <w:tcW w:w="1272" w:type="dxa"/>
            <w:tcMar>
              <w:top w:w="100" w:type="dxa"/>
              <w:left w:w="100" w:type="dxa"/>
              <w:bottom w:w="100" w:type="dxa"/>
              <w:right w:w="100" w:type="dxa"/>
            </w:tcMar>
            <w:vAlign w:val="center"/>
          </w:tcPr>
          <w:p w14:paraId="3429BD8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92.1%</w:t>
            </w:r>
          </w:p>
        </w:tc>
        <w:tc>
          <w:tcPr>
            <w:tcW w:w="1272" w:type="dxa"/>
            <w:tcMar>
              <w:top w:w="100" w:type="dxa"/>
              <w:left w:w="100" w:type="dxa"/>
              <w:bottom w:w="100" w:type="dxa"/>
              <w:right w:w="100" w:type="dxa"/>
            </w:tcMar>
            <w:vAlign w:val="center"/>
          </w:tcPr>
          <w:p w14:paraId="405800C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94.2%</w:t>
            </w:r>
          </w:p>
        </w:tc>
        <w:tc>
          <w:tcPr>
            <w:tcW w:w="1272" w:type="dxa"/>
            <w:tcMar>
              <w:top w:w="100" w:type="dxa"/>
              <w:left w:w="100" w:type="dxa"/>
              <w:bottom w:w="100" w:type="dxa"/>
              <w:right w:w="100" w:type="dxa"/>
            </w:tcMar>
            <w:vAlign w:val="center"/>
          </w:tcPr>
          <w:p w14:paraId="0B221F3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92.5%</w:t>
            </w:r>
          </w:p>
        </w:tc>
        <w:tc>
          <w:tcPr>
            <w:tcW w:w="1272" w:type="dxa"/>
            <w:tcMar>
              <w:top w:w="100" w:type="dxa"/>
              <w:left w:w="100" w:type="dxa"/>
              <w:bottom w:w="100" w:type="dxa"/>
              <w:right w:w="100" w:type="dxa"/>
            </w:tcMar>
            <w:vAlign w:val="center"/>
          </w:tcPr>
          <w:p w14:paraId="3713794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92.9%</w:t>
            </w:r>
          </w:p>
        </w:tc>
        <w:tc>
          <w:tcPr>
            <w:tcW w:w="1272" w:type="dxa"/>
            <w:tcMar>
              <w:top w:w="100" w:type="dxa"/>
              <w:left w:w="100" w:type="dxa"/>
              <w:bottom w:w="100" w:type="dxa"/>
              <w:right w:w="100" w:type="dxa"/>
            </w:tcMar>
            <w:vAlign w:val="center"/>
          </w:tcPr>
          <w:p w14:paraId="0120C13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93.4%</w:t>
            </w:r>
          </w:p>
        </w:tc>
        <w:tc>
          <w:tcPr>
            <w:tcW w:w="1272" w:type="dxa"/>
            <w:tcBorders>
              <w:right w:val="single" w:sz="18" w:space="0" w:color="000000" w:themeColor="text1"/>
            </w:tcBorders>
            <w:tcMar>
              <w:top w:w="100" w:type="dxa"/>
              <w:left w:w="100" w:type="dxa"/>
              <w:bottom w:w="100" w:type="dxa"/>
              <w:right w:w="100" w:type="dxa"/>
            </w:tcMar>
            <w:vAlign w:val="center"/>
          </w:tcPr>
          <w:p w14:paraId="60A1DAD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93.8%</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3C560F6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0CBBE775"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19FB613F"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Black/African American</w:t>
            </w:r>
          </w:p>
        </w:tc>
        <w:tc>
          <w:tcPr>
            <w:tcW w:w="1272" w:type="dxa"/>
            <w:tcMar>
              <w:top w:w="100" w:type="dxa"/>
              <w:left w:w="100" w:type="dxa"/>
              <w:bottom w:w="100" w:type="dxa"/>
              <w:right w:w="100" w:type="dxa"/>
            </w:tcMar>
            <w:vAlign w:val="center"/>
          </w:tcPr>
          <w:p w14:paraId="5BCE7F1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69.6%</w:t>
            </w:r>
          </w:p>
        </w:tc>
        <w:tc>
          <w:tcPr>
            <w:tcW w:w="1272" w:type="dxa"/>
            <w:tcMar>
              <w:top w:w="100" w:type="dxa"/>
              <w:left w:w="100" w:type="dxa"/>
              <w:bottom w:w="100" w:type="dxa"/>
              <w:right w:w="100" w:type="dxa"/>
            </w:tcMar>
            <w:vAlign w:val="center"/>
          </w:tcPr>
          <w:p w14:paraId="1BEF2B1E"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72.2%</w:t>
            </w:r>
          </w:p>
        </w:tc>
        <w:tc>
          <w:tcPr>
            <w:tcW w:w="1272" w:type="dxa"/>
            <w:tcMar>
              <w:top w:w="100" w:type="dxa"/>
              <w:left w:w="100" w:type="dxa"/>
              <w:bottom w:w="100" w:type="dxa"/>
              <w:right w:w="100" w:type="dxa"/>
            </w:tcMar>
            <w:vAlign w:val="center"/>
          </w:tcPr>
          <w:p w14:paraId="4155DE7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70.1%</w:t>
            </w:r>
          </w:p>
        </w:tc>
        <w:tc>
          <w:tcPr>
            <w:tcW w:w="1272" w:type="dxa"/>
            <w:tcMar>
              <w:top w:w="100" w:type="dxa"/>
              <w:left w:w="100" w:type="dxa"/>
              <w:bottom w:w="100" w:type="dxa"/>
              <w:right w:w="100" w:type="dxa"/>
            </w:tcMar>
            <w:vAlign w:val="center"/>
          </w:tcPr>
          <w:p w14:paraId="16452AE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70.6%</w:t>
            </w:r>
          </w:p>
        </w:tc>
        <w:tc>
          <w:tcPr>
            <w:tcW w:w="1272" w:type="dxa"/>
            <w:tcMar>
              <w:top w:w="100" w:type="dxa"/>
              <w:left w:w="100" w:type="dxa"/>
              <w:bottom w:w="100" w:type="dxa"/>
              <w:right w:w="100" w:type="dxa"/>
            </w:tcMar>
            <w:vAlign w:val="center"/>
          </w:tcPr>
          <w:p w14:paraId="768C341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71.2%</w:t>
            </w:r>
          </w:p>
        </w:tc>
        <w:tc>
          <w:tcPr>
            <w:tcW w:w="1272" w:type="dxa"/>
            <w:tcBorders>
              <w:right w:val="single" w:sz="18" w:space="0" w:color="000000" w:themeColor="text1"/>
            </w:tcBorders>
            <w:tcMar>
              <w:top w:w="100" w:type="dxa"/>
              <w:left w:w="100" w:type="dxa"/>
              <w:bottom w:w="100" w:type="dxa"/>
              <w:right w:w="100" w:type="dxa"/>
            </w:tcMar>
            <w:vAlign w:val="center"/>
          </w:tcPr>
          <w:p w14:paraId="7BB825F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71.7%</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629517B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37FFF3FC"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1FAB1F6A"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Hispanic/Latino</w:t>
            </w:r>
          </w:p>
        </w:tc>
        <w:tc>
          <w:tcPr>
            <w:tcW w:w="1272" w:type="dxa"/>
            <w:tcMar>
              <w:top w:w="100" w:type="dxa"/>
              <w:left w:w="100" w:type="dxa"/>
              <w:bottom w:w="100" w:type="dxa"/>
              <w:right w:w="100" w:type="dxa"/>
            </w:tcMar>
            <w:vAlign w:val="center"/>
          </w:tcPr>
          <w:p w14:paraId="02E0E9E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71.9%</w:t>
            </w:r>
          </w:p>
        </w:tc>
        <w:tc>
          <w:tcPr>
            <w:tcW w:w="1272" w:type="dxa"/>
            <w:tcMar>
              <w:top w:w="100" w:type="dxa"/>
              <w:left w:w="100" w:type="dxa"/>
              <w:bottom w:w="100" w:type="dxa"/>
              <w:right w:w="100" w:type="dxa"/>
            </w:tcMar>
            <w:vAlign w:val="center"/>
          </w:tcPr>
          <w:p w14:paraId="097AAFF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83.0%</w:t>
            </w:r>
          </w:p>
        </w:tc>
        <w:tc>
          <w:tcPr>
            <w:tcW w:w="1272" w:type="dxa"/>
            <w:tcMar>
              <w:top w:w="100" w:type="dxa"/>
              <w:left w:w="100" w:type="dxa"/>
              <w:bottom w:w="100" w:type="dxa"/>
              <w:right w:w="100" w:type="dxa"/>
            </w:tcMar>
            <w:vAlign w:val="center"/>
          </w:tcPr>
          <w:p w14:paraId="42BE720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74.1%</w:t>
            </w:r>
          </w:p>
        </w:tc>
        <w:tc>
          <w:tcPr>
            <w:tcW w:w="1272" w:type="dxa"/>
            <w:tcMar>
              <w:top w:w="100" w:type="dxa"/>
              <w:left w:w="100" w:type="dxa"/>
              <w:bottom w:w="100" w:type="dxa"/>
              <w:right w:w="100" w:type="dxa"/>
            </w:tcMar>
            <w:vAlign w:val="center"/>
          </w:tcPr>
          <w:p w14:paraId="1F293D5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76.3%</w:t>
            </w:r>
          </w:p>
        </w:tc>
        <w:tc>
          <w:tcPr>
            <w:tcW w:w="1272" w:type="dxa"/>
            <w:tcMar>
              <w:top w:w="100" w:type="dxa"/>
              <w:left w:w="100" w:type="dxa"/>
              <w:bottom w:w="100" w:type="dxa"/>
              <w:right w:w="100" w:type="dxa"/>
            </w:tcMar>
            <w:vAlign w:val="center"/>
          </w:tcPr>
          <w:p w14:paraId="0C23161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78.6%</w:t>
            </w:r>
          </w:p>
        </w:tc>
        <w:tc>
          <w:tcPr>
            <w:tcW w:w="1272" w:type="dxa"/>
            <w:tcBorders>
              <w:right w:val="single" w:sz="18" w:space="0" w:color="000000" w:themeColor="text1"/>
            </w:tcBorders>
            <w:tcMar>
              <w:top w:w="100" w:type="dxa"/>
              <w:left w:w="100" w:type="dxa"/>
              <w:bottom w:w="100" w:type="dxa"/>
              <w:right w:w="100" w:type="dxa"/>
            </w:tcMar>
            <w:vAlign w:val="center"/>
          </w:tcPr>
          <w:p w14:paraId="3914126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80.8%</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5212D84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312B5C91"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713FDC5E"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Pacific Islander</w:t>
            </w:r>
          </w:p>
        </w:tc>
        <w:tc>
          <w:tcPr>
            <w:tcW w:w="1272" w:type="dxa"/>
            <w:tcMar>
              <w:top w:w="100" w:type="dxa"/>
              <w:left w:w="100" w:type="dxa"/>
              <w:bottom w:w="100" w:type="dxa"/>
              <w:right w:w="100" w:type="dxa"/>
            </w:tcMar>
            <w:vAlign w:val="center"/>
          </w:tcPr>
          <w:p w14:paraId="39F5E97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75.0%</w:t>
            </w:r>
          </w:p>
        </w:tc>
        <w:tc>
          <w:tcPr>
            <w:tcW w:w="1272" w:type="dxa"/>
            <w:tcMar>
              <w:top w:w="100" w:type="dxa"/>
              <w:left w:w="100" w:type="dxa"/>
              <w:bottom w:w="100" w:type="dxa"/>
              <w:right w:w="100" w:type="dxa"/>
            </w:tcMar>
            <w:vAlign w:val="center"/>
          </w:tcPr>
          <w:p w14:paraId="2A0AB36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88.5%</w:t>
            </w:r>
          </w:p>
        </w:tc>
        <w:tc>
          <w:tcPr>
            <w:tcW w:w="1272" w:type="dxa"/>
            <w:tcMar>
              <w:top w:w="100" w:type="dxa"/>
              <w:left w:w="100" w:type="dxa"/>
              <w:bottom w:w="100" w:type="dxa"/>
              <w:right w:w="100" w:type="dxa"/>
            </w:tcMar>
            <w:vAlign w:val="center"/>
          </w:tcPr>
          <w:p w14:paraId="779063B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77.7%</w:t>
            </w:r>
          </w:p>
        </w:tc>
        <w:tc>
          <w:tcPr>
            <w:tcW w:w="1272" w:type="dxa"/>
            <w:tcMar>
              <w:top w:w="100" w:type="dxa"/>
              <w:left w:w="100" w:type="dxa"/>
              <w:bottom w:w="100" w:type="dxa"/>
              <w:right w:w="100" w:type="dxa"/>
            </w:tcMar>
            <w:vAlign w:val="center"/>
          </w:tcPr>
          <w:p w14:paraId="794DFDE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80.4%</w:t>
            </w:r>
          </w:p>
        </w:tc>
        <w:tc>
          <w:tcPr>
            <w:tcW w:w="1272" w:type="dxa"/>
            <w:tcMar>
              <w:top w:w="100" w:type="dxa"/>
              <w:left w:w="100" w:type="dxa"/>
              <w:bottom w:w="100" w:type="dxa"/>
              <w:right w:w="100" w:type="dxa"/>
            </w:tcMar>
            <w:vAlign w:val="center"/>
          </w:tcPr>
          <w:p w14:paraId="401371F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83.1%</w:t>
            </w:r>
          </w:p>
        </w:tc>
        <w:tc>
          <w:tcPr>
            <w:tcW w:w="1272" w:type="dxa"/>
            <w:tcBorders>
              <w:right w:val="single" w:sz="18" w:space="0" w:color="000000" w:themeColor="text1"/>
            </w:tcBorders>
            <w:tcMar>
              <w:top w:w="100" w:type="dxa"/>
              <w:left w:w="100" w:type="dxa"/>
              <w:bottom w:w="100" w:type="dxa"/>
              <w:right w:w="100" w:type="dxa"/>
            </w:tcMar>
            <w:vAlign w:val="center"/>
          </w:tcPr>
          <w:p w14:paraId="45072CB4"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85.8%</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3F4ABC6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2457DDDD"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678AFEA4"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Two or More Races</w:t>
            </w:r>
          </w:p>
        </w:tc>
        <w:tc>
          <w:tcPr>
            <w:tcW w:w="1272" w:type="dxa"/>
            <w:tcMar>
              <w:top w:w="100" w:type="dxa"/>
              <w:left w:w="100" w:type="dxa"/>
              <w:bottom w:w="100" w:type="dxa"/>
              <w:right w:w="100" w:type="dxa"/>
            </w:tcMar>
            <w:vAlign w:val="center"/>
          </w:tcPr>
          <w:p w14:paraId="5A57BCD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83.8%</w:t>
            </w:r>
          </w:p>
        </w:tc>
        <w:tc>
          <w:tcPr>
            <w:tcW w:w="1272" w:type="dxa"/>
            <w:tcMar>
              <w:top w:w="100" w:type="dxa"/>
              <w:left w:w="100" w:type="dxa"/>
              <w:bottom w:w="100" w:type="dxa"/>
              <w:right w:w="100" w:type="dxa"/>
            </w:tcMar>
            <w:vAlign w:val="center"/>
          </w:tcPr>
          <w:p w14:paraId="72F5113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85.7%</w:t>
            </w:r>
          </w:p>
        </w:tc>
        <w:tc>
          <w:tcPr>
            <w:tcW w:w="1272" w:type="dxa"/>
            <w:tcMar>
              <w:top w:w="100" w:type="dxa"/>
              <w:left w:w="100" w:type="dxa"/>
              <w:bottom w:w="100" w:type="dxa"/>
              <w:right w:w="100" w:type="dxa"/>
            </w:tcMar>
            <w:vAlign w:val="center"/>
          </w:tcPr>
          <w:p w14:paraId="3EA3891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84.2%</w:t>
            </w:r>
          </w:p>
        </w:tc>
        <w:tc>
          <w:tcPr>
            <w:tcW w:w="1272" w:type="dxa"/>
            <w:tcMar>
              <w:top w:w="100" w:type="dxa"/>
              <w:left w:w="100" w:type="dxa"/>
              <w:bottom w:w="100" w:type="dxa"/>
              <w:right w:w="100" w:type="dxa"/>
            </w:tcMar>
            <w:vAlign w:val="center"/>
          </w:tcPr>
          <w:p w14:paraId="22CFCE5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84.6%</w:t>
            </w:r>
          </w:p>
        </w:tc>
        <w:tc>
          <w:tcPr>
            <w:tcW w:w="1272" w:type="dxa"/>
            <w:tcMar>
              <w:top w:w="100" w:type="dxa"/>
              <w:left w:w="100" w:type="dxa"/>
              <w:bottom w:w="100" w:type="dxa"/>
              <w:right w:w="100" w:type="dxa"/>
            </w:tcMar>
            <w:vAlign w:val="center"/>
          </w:tcPr>
          <w:p w14:paraId="192AB66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84.9%</w:t>
            </w:r>
          </w:p>
        </w:tc>
        <w:tc>
          <w:tcPr>
            <w:tcW w:w="1272" w:type="dxa"/>
            <w:tcBorders>
              <w:right w:val="single" w:sz="18" w:space="0" w:color="000000" w:themeColor="text1"/>
            </w:tcBorders>
            <w:tcMar>
              <w:top w:w="100" w:type="dxa"/>
              <w:left w:w="100" w:type="dxa"/>
              <w:bottom w:w="100" w:type="dxa"/>
              <w:right w:w="100" w:type="dxa"/>
            </w:tcMar>
            <w:vAlign w:val="center"/>
          </w:tcPr>
          <w:p w14:paraId="16A4FB2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85.3%</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5244615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4D1C7811"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59E74026"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White/Caucasian</w:t>
            </w:r>
          </w:p>
        </w:tc>
        <w:tc>
          <w:tcPr>
            <w:tcW w:w="1272" w:type="dxa"/>
            <w:tcMar>
              <w:top w:w="100" w:type="dxa"/>
              <w:left w:w="100" w:type="dxa"/>
              <w:bottom w:w="100" w:type="dxa"/>
              <w:right w:w="100" w:type="dxa"/>
            </w:tcMar>
            <w:vAlign w:val="center"/>
          </w:tcPr>
          <w:p w14:paraId="1794DBF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81.9%</w:t>
            </w:r>
          </w:p>
        </w:tc>
        <w:tc>
          <w:tcPr>
            <w:tcW w:w="1272" w:type="dxa"/>
            <w:tcMar>
              <w:top w:w="100" w:type="dxa"/>
              <w:left w:w="100" w:type="dxa"/>
              <w:bottom w:w="100" w:type="dxa"/>
              <w:right w:w="100" w:type="dxa"/>
            </w:tcMar>
            <w:vAlign w:val="center"/>
          </w:tcPr>
          <w:p w14:paraId="44C7EE6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87.3%</w:t>
            </w:r>
          </w:p>
        </w:tc>
        <w:tc>
          <w:tcPr>
            <w:tcW w:w="1272" w:type="dxa"/>
            <w:tcMar>
              <w:top w:w="100" w:type="dxa"/>
              <w:left w:w="100" w:type="dxa"/>
              <w:bottom w:w="100" w:type="dxa"/>
              <w:right w:w="100" w:type="dxa"/>
            </w:tcMar>
            <w:vAlign w:val="center"/>
          </w:tcPr>
          <w:p w14:paraId="45126E9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83.0%</w:t>
            </w:r>
          </w:p>
        </w:tc>
        <w:tc>
          <w:tcPr>
            <w:tcW w:w="1272" w:type="dxa"/>
            <w:tcMar>
              <w:top w:w="100" w:type="dxa"/>
              <w:left w:w="100" w:type="dxa"/>
              <w:bottom w:w="100" w:type="dxa"/>
              <w:right w:w="100" w:type="dxa"/>
            </w:tcMar>
            <w:vAlign w:val="center"/>
          </w:tcPr>
          <w:p w14:paraId="6F296A0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84.1%</w:t>
            </w:r>
          </w:p>
        </w:tc>
        <w:tc>
          <w:tcPr>
            <w:tcW w:w="1272" w:type="dxa"/>
            <w:tcMar>
              <w:top w:w="100" w:type="dxa"/>
              <w:left w:w="100" w:type="dxa"/>
              <w:bottom w:w="100" w:type="dxa"/>
              <w:right w:w="100" w:type="dxa"/>
            </w:tcMar>
            <w:vAlign w:val="center"/>
          </w:tcPr>
          <w:p w14:paraId="22D559D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85.1%</w:t>
            </w:r>
          </w:p>
        </w:tc>
        <w:tc>
          <w:tcPr>
            <w:tcW w:w="1272" w:type="dxa"/>
            <w:tcBorders>
              <w:right w:val="single" w:sz="18" w:space="0" w:color="000000" w:themeColor="text1"/>
            </w:tcBorders>
            <w:tcMar>
              <w:top w:w="100" w:type="dxa"/>
              <w:left w:w="100" w:type="dxa"/>
              <w:bottom w:w="100" w:type="dxa"/>
              <w:right w:w="100" w:type="dxa"/>
            </w:tcMar>
            <w:vAlign w:val="center"/>
          </w:tcPr>
          <w:p w14:paraId="6DE4A26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86.2%</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77387CE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2E88260A"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58370F66"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Special Education</w:t>
            </w:r>
          </w:p>
        </w:tc>
        <w:tc>
          <w:tcPr>
            <w:tcW w:w="1272" w:type="dxa"/>
            <w:tcMar>
              <w:top w:w="100" w:type="dxa"/>
              <w:left w:w="100" w:type="dxa"/>
              <w:bottom w:w="100" w:type="dxa"/>
              <w:right w:w="100" w:type="dxa"/>
            </w:tcMar>
            <w:vAlign w:val="center"/>
          </w:tcPr>
          <w:p w14:paraId="5356931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66.9%</w:t>
            </w:r>
          </w:p>
        </w:tc>
        <w:tc>
          <w:tcPr>
            <w:tcW w:w="1272" w:type="dxa"/>
            <w:tcMar>
              <w:top w:w="100" w:type="dxa"/>
              <w:left w:w="100" w:type="dxa"/>
              <w:bottom w:w="100" w:type="dxa"/>
              <w:right w:w="100" w:type="dxa"/>
            </w:tcMar>
            <w:vAlign w:val="center"/>
          </w:tcPr>
          <w:p w14:paraId="3B56E8A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67.1%</w:t>
            </w:r>
          </w:p>
        </w:tc>
        <w:tc>
          <w:tcPr>
            <w:tcW w:w="1272" w:type="dxa"/>
            <w:tcMar>
              <w:top w:w="100" w:type="dxa"/>
              <w:left w:w="100" w:type="dxa"/>
              <w:bottom w:w="100" w:type="dxa"/>
              <w:right w:w="100" w:type="dxa"/>
            </w:tcMar>
            <w:vAlign w:val="center"/>
          </w:tcPr>
          <w:p w14:paraId="102800B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66.9%</w:t>
            </w:r>
          </w:p>
        </w:tc>
        <w:tc>
          <w:tcPr>
            <w:tcW w:w="1272" w:type="dxa"/>
            <w:tcMar>
              <w:top w:w="100" w:type="dxa"/>
              <w:left w:w="100" w:type="dxa"/>
              <w:bottom w:w="100" w:type="dxa"/>
              <w:right w:w="100" w:type="dxa"/>
            </w:tcMar>
            <w:vAlign w:val="center"/>
          </w:tcPr>
          <w:p w14:paraId="69B0799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67.0%</w:t>
            </w:r>
          </w:p>
        </w:tc>
        <w:tc>
          <w:tcPr>
            <w:tcW w:w="1272" w:type="dxa"/>
            <w:tcMar>
              <w:top w:w="100" w:type="dxa"/>
              <w:left w:w="100" w:type="dxa"/>
              <w:bottom w:w="100" w:type="dxa"/>
              <w:right w:w="100" w:type="dxa"/>
            </w:tcMar>
            <w:vAlign w:val="center"/>
          </w:tcPr>
          <w:p w14:paraId="3234B10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67.0%</w:t>
            </w:r>
          </w:p>
        </w:tc>
        <w:tc>
          <w:tcPr>
            <w:tcW w:w="1272" w:type="dxa"/>
            <w:tcBorders>
              <w:right w:val="single" w:sz="18" w:space="0" w:color="000000" w:themeColor="text1"/>
            </w:tcBorders>
            <w:tcMar>
              <w:top w:w="100" w:type="dxa"/>
              <w:left w:w="100" w:type="dxa"/>
              <w:bottom w:w="100" w:type="dxa"/>
              <w:right w:w="100" w:type="dxa"/>
            </w:tcMar>
            <w:vAlign w:val="center"/>
          </w:tcPr>
          <w:p w14:paraId="2A773A7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67.1%</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3B0AF5E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3E68AE8D"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38280AED"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English Learners </w:t>
            </w:r>
          </w:p>
        </w:tc>
        <w:tc>
          <w:tcPr>
            <w:tcW w:w="1272" w:type="dxa"/>
            <w:tcMar>
              <w:top w:w="100" w:type="dxa"/>
              <w:left w:w="100" w:type="dxa"/>
              <w:bottom w:w="100" w:type="dxa"/>
              <w:right w:w="100" w:type="dxa"/>
            </w:tcMar>
            <w:vAlign w:val="center"/>
          </w:tcPr>
          <w:p w14:paraId="7337EFE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66.5%</w:t>
            </w:r>
          </w:p>
        </w:tc>
        <w:tc>
          <w:tcPr>
            <w:tcW w:w="1272" w:type="dxa"/>
            <w:tcMar>
              <w:top w:w="100" w:type="dxa"/>
              <w:left w:w="100" w:type="dxa"/>
              <w:bottom w:w="100" w:type="dxa"/>
              <w:right w:w="100" w:type="dxa"/>
            </w:tcMar>
            <w:vAlign w:val="center"/>
          </w:tcPr>
          <w:p w14:paraId="43FB478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76.8%</w:t>
            </w:r>
          </w:p>
        </w:tc>
        <w:tc>
          <w:tcPr>
            <w:tcW w:w="1272" w:type="dxa"/>
            <w:tcMar>
              <w:top w:w="100" w:type="dxa"/>
              <w:left w:w="100" w:type="dxa"/>
              <w:bottom w:w="100" w:type="dxa"/>
              <w:right w:w="100" w:type="dxa"/>
            </w:tcMar>
            <w:vAlign w:val="center"/>
          </w:tcPr>
          <w:p w14:paraId="19F42BB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68.6%</w:t>
            </w:r>
          </w:p>
        </w:tc>
        <w:tc>
          <w:tcPr>
            <w:tcW w:w="1272" w:type="dxa"/>
            <w:tcMar>
              <w:top w:w="100" w:type="dxa"/>
              <w:left w:w="100" w:type="dxa"/>
              <w:bottom w:w="100" w:type="dxa"/>
              <w:right w:w="100" w:type="dxa"/>
            </w:tcMar>
            <w:vAlign w:val="center"/>
          </w:tcPr>
          <w:p w14:paraId="473DAFE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70.6%</w:t>
            </w:r>
          </w:p>
        </w:tc>
        <w:tc>
          <w:tcPr>
            <w:tcW w:w="1272" w:type="dxa"/>
            <w:tcMar>
              <w:top w:w="100" w:type="dxa"/>
              <w:left w:w="100" w:type="dxa"/>
              <w:bottom w:w="100" w:type="dxa"/>
              <w:right w:w="100" w:type="dxa"/>
            </w:tcMar>
            <w:vAlign w:val="center"/>
          </w:tcPr>
          <w:p w14:paraId="2491C8A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72.7%</w:t>
            </w:r>
          </w:p>
        </w:tc>
        <w:tc>
          <w:tcPr>
            <w:tcW w:w="1272" w:type="dxa"/>
            <w:tcBorders>
              <w:right w:val="single" w:sz="18" w:space="0" w:color="000000" w:themeColor="text1"/>
            </w:tcBorders>
            <w:tcMar>
              <w:top w:w="100" w:type="dxa"/>
              <w:left w:w="100" w:type="dxa"/>
              <w:bottom w:w="100" w:type="dxa"/>
              <w:right w:w="100" w:type="dxa"/>
            </w:tcMar>
            <w:vAlign w:val="center"/>
          </w:tcPr>
          <w:p w14:paraId="07CC383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74.7%</w:t>
            </w:r>
          </w:p>
        </w:tc>
        <w:tc>
          <w:tcPr>
            <w:tcW w:w="1272"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409565A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r w:rsidR="00507E09" w14:paraId="627E1514" w14:textId="77777777" w:rsidTr="0D181F69">
        <w:trPr>
          <w:trHeight w:val="420"/>
        </w:trPr>
        <w:tc>
          <w:tcPr>
            <w:tcW w:w="1890" w:type="dxa"/>
            <w:tcBorders>
              <w:top w:val="single" w:sz="8" w:space="0" w:color="000000" w:themeColor="text1"/>
              <w:left w:val="single" w:sz="8" w:space="0" w:color="000000" w:themeColor="text1"/>
              <w:bottom w:val="single" w:sz="8" w:space="0" w:color="000000" w:themeColor="text1"/>
            </w:tcBorders>
            <w:shd w:val="clear" w:color="auto" w:fill="auto"/>
            <w:tcMar>
              <w:top w:w="100" w:type="dxa"/>
              <w:left w:w="100" w:type="dxa"/>
              <w:bottom w:w="100" w:type="dxa"/>
              <w:right w:w="100" w:type="dxa"/>
            </w:tcMar>
            <w:vAlign w:val="center"/>
          </w:tcPr>
          <w:p w14:paraId="50FD21A0"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Free/Reduced-Price Lunch</w:t>
            </w:r>
          </w:p>
        </w:tc>
        <w:tc>
          <w:tcPr>
            <w:tcW w:w="1272" w:type="dxa"/>
            <w:tcMar>
              <w:top w:w="100" w:type="dxa"/>
              <w:left w:w="100" w:type="dxa"/>
              <w:bottom w:w="100" w:type="dxa"/>
              <w:right w:w="100" w:type="dxa"/>
            </w:tcMar>
            <w:vAlign w:val="center"/>
          </w:tcPr>
          <w:p w14:paraId="19FFDF2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67.5%</w:t>
            </w:r>
          </w:p>
        </w:tc>
        <w:tc>
          <w:tcPr>
            <w:tcW w:w="1272" w:type="dxa"/>
            <w:tcMar>
              <w:top w:w="100" w:type="dxa"/>
              <w:left w:w="100" w:type="dxa"/>
              <w:bottom w:w="100" w:type="dxa"/>
              <w:right w:w="100" w:type="dxa"/>
            </w:tcMar>
            <w:vAlign w:val="center"/>
          </w:tcPr>
          <w:p w14:paraId="081FACF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80.8%</w:t>
            </w:r>
          </w:p>
        </w:tc>
        <w:tc>
          <w:tcPr>
            <w:tcW w:w="1272" w:type="dxa"/>
            <w:tcMar>
              <w:top w:w="100" w:type="dxa"/>
              <w:left w:w="100" w:type="dxa"/>
              <w:bottom w:w="100" w:type="dxa"/>
              <w:right w:w="100" w:type="dxa"/>
            </w:tcMar>
            <w:vAlign w:val="center"/>
          </w:tcPr>
          <w:p w14:paraId="423B272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70.2%</w:t>
            </w:r>
          </w:p>
        </w:tc>
        <w:tc>
          <w:tcPr>
            <w:tcW w:w="1272" w:type="dxa"/>
            <w:tcMar>
              <w:top w:w="100" w:type="dxa"/>
              <w:left w:w="100" w:type="dxa"/>
              <w:bottom w:w="100" w:type="dxa"/>
              <w:right w:w="100" w:type="dxa"/>
            </w:tcMar>
            <w:vAlign w:val="center"/>
          </w:tcPr>
          <w:p w14:paraId="72597EB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72.8%</w:t>
            </w:r>
          </w:p>
        </w:tc>
        <w:tc>
          <w:tcPr>
            <w:tcW w:w="1272" w:type="dxa"/>
            <w:tcMar>
              <w:top w:w="100" w:type="dxa"/>
              <w:left w:w="100" w:type="dxa"/>
              <w:bottom w:w="100" w:type="dxa"/>
              <w:right w:w="100" w:type="dxa"/>
            </w:tcMar>
            <w:vAlign w:val="center"/>
          </w:tcPr>
          <w:p w14:paraId="6E604A16"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75.5%</w:t>
            </w:r>
          </w:p>
        </w:tc>
        <w:tc>
          <w:tcPr>
            <w:tcW w:w="1272" w:type="dxa"/>
            <w:tcBorders>
              <w:right w:val="single" w:sz="18" w:space="0" w:color="000000" w:themeColor="text1"/>
            </w:tcBorders>
            <w:tcMar>
              <w:top w:w="100" w:type="dxa"/>
              <w:left w:w="100" w:type="dxa"/>
              <w:bottom w:w="100" w:type="dxa"/>
              <w:right w:w="100" w:type="dxa"/>
            </w:tcMar>
            <w:vAlign w:val="center"/>
          </w:tcPr>
          <w:p w14:paraId="7F0732F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78.1%</w:t>
            </w:r>
          </w:p>
        </w:tc>
        <w:tc>
          <w:tcPr>
            <w:tcW w:w="1272" w:type="dxa"/>
            <w:tcBorders>
              <w:left w:val="single" w:sz="18" w:space="0" w:color="000000" w:themeColor="text1"/>
              <w:bottom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523BFDA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Greater than or equal to Statewide %</w:t>
            </w:r>
          </w:p>
        </w:tc>
      </w:tr>
    </w:tbl>
    <w:p w14:paraId="19FB8951" w14:textId="77777777" w:rsidR="00507E09" w:rsidRDefault="00507E09">
      <w:pPr>
        <w:rPr>
          <w:rFonts w:ascii="Calibri" w:eastAsia="Calibri" w:hAnsi="Calibri" w:cs="Calibri"/>
          <w:b/>
        </w:rPr>
      </w:pPr>
    </w:p>
    <w:p w14:paraId="61CFB53A" w14:textId="77777777" w:rsidR="00507E09" w:rsidRDefault="00507E09">
      <w:pPr>
        <w:rPr>
          <w:rFonts w:ascii="Calibri" w:eastAsia="Calibri" w:hAnsi="Calibri" w:cs="Calibri"/>
          <w:b/>
        </w:rPr>
      </w:pPr>
    </w:p>
    <w:p w14:paraId="786852E0" w14:textId="77777777" w:rsidR="00507E09" w:rsidRDefault="004F4EE7">
      <w:pPr>
        <w:rPr>
          <w:rFonts w:ascii="Calibri" w:eastAsia="Calibri" w:hAnsi="Calibri" w:cs="Calibri"/>
          <w:b/>
        </w:rPr>
      </w:pPr>
      <w:r>
        <w:rPr>
          <w:rFonts w:ascii="Calibri" w:eastAsia="Calibri" w:hAnsi="Calibri" w:cs="Calibri"/>
          <w:b/>
        </w:rPr>
        <w:t>Goal 3: Increase the diversity of students served by SPCSA schools </w:t>
      </w:r>
    </w:p>
    <w:p w14:paraId="55404F4A" w14:textId="77777777" w:rsidR="00507E09" w:rsidRDefault="004F4EE7">
      <w:pPr>
        <w:spacing w:after="200"/>
        <w:rPr>
          <w:rFonts w:ascii="Calibri" w:eastAsia="Calibri" w:hAnsi="Calibri" w:cs="Calibri"/>
        </w:rPr>
      </w:pPr>
      <w:r>
        <w:rPr>
          <w:rFonts w:ascii="Calibri" w:eastAsia="Calibri" w:hAnsi="Calibri" w:cs="Calibri"/>
        </w:rPr>
        <w:t>The SPCSA aims for sponsored schools to serve a population of students that is representative of the State with regard to race/ethnicity and additional student groups. Five-year goals:</w:t>
      </w:r>
    </w:p>
    <w:p w14:paraId="1F2EA3B9" w14:textId="77777777" w:rsidR="00507E09" w:rsidRDefault="004F4EE7">
      <w:pPr>
        <w:widowControl w:val="0"/>
        <w:numPr>
          <w:ilvl w:val="0"/>
          <w:numId w:val="21"/>
        </w:numPr>
        <w:spacing w:after="240"/>
        <w:ind w:left="1440"/>
        <w:rPr>
          <w:rFonts w:ascii="Calibri" w:eastAsia="Calibri" w:hAnsi="Calibri" w:cs="Calibri"/>
        </w:rPr>
      </w:pPr>
      <w:r>
        <w:rPr>
          <w:rFonts w:ascii="Calibri" w:eastAsia="Calibri" w:hAnsi="Calibri" w:cs="Calibri"/>
        </w:rPr>
        <w:t xml:space="preserve">By the 2021-22 school year and thereafter, in </w:t>
      </w:r>
      <w:r>
        <w:rPr>
          <w:rFonts w:ascii="Calibri" w:eastAsia="Calibri" w:hAnsi="Calibri" w:cs="Calibri"/>
          <w:i/>
        </w:rPr>
        <w:t>newly created SPCSA-sponsored public charter school seats</w:t>
      </w:r>
      <w:r>
        <w:rPr>
          <w:rFonts w:ascii="Calibri" w:eastAsia="Calibri" w:hAnsi="Calibri" w:cs="Calibri"/>
        </w:rPr>
        <w:t xml:space="preserve"> (new schools, new campuses, and expansion of existing schools), enroll English Learners, Students Eligible for Free or Reduced-Price Lunch, and Students with Disabilities at rates that are greater than or equal to the respective Nevada enrollment rates (applies to SPCSA-sponsored schools on the aggregate level, and not on the individual school level). </w:t>
      </w:r>
      <w:r>
        <w:rPr>
          <w:rFonts w:ascii="Calibri" w:eastAsia="Calibri" w:hAnsi="Calibri" w:cs="Calibri"/>
          <w:i/>
        </w:rPr>
        <w:t xml:space="preserve">The benchmarks in the table below will enable the SPCSA to gauge whether its schools are on track to meet 2023-2024 SY goals. </w:t>
      </w: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75"/>
        <w:gridCol w:w="1890"/>
        <w:gridCol w:w="1800"/>
        <w:gridCol w:w="1295"/>
        <w:gridCol w:w="1295"/>
        <w:gridCol w:w="1295"/>
        <w:gridCol w:w="2520"/>
      </w:tblGrid>
      <w:tr w:rsidR="00507E09" w14:paraId="0459AE22" w14:textId="77777777" w:rsidTr="006A0F49">
        <w:trPr>
          <w:trHeight w:val="420"/>
        </w:trPr>
        <w:tc>
          <w:tcPr>
            <w:tcW w:w="10770" w:type="dxa"/>
            <w:gridSpan w:val="7"/>
            <w:shd w:val="clear" w:color="auto" w:fill="auto"/>
            <w:tcMar>
              <w:top w:w="100" w:type="dxa"/>
              <w:left w:w="100" w:type="dxa"/>
              <w:bottom w:w="100" w:type="dxa"/>
              <w:right w:w="100" w:type="dxa"/>
            </w:tcMar>
            <w:vAlign w:val="center"/>
          </w:tcPr>
          <w:p w14:paraId="5B4BC1E1" w14:textId="77777777" w:rsidR="00507E09" w:rsidRPr="006A0F49" w:rsidRDefault="004F4EE7" w:rsidP="006A0F49">
            <w:pPr>
              <w:widowControl w:val="0"/>
              <w:spacing w:line="240" w:lineRule="auto"/>
              <w:jc w:val="center"/>
              <w:rPr>
                <w:rFonts w:ascii="Calibri" w:eastAsia="Calibri" w:hAnsi="Calibri" w:cs="Calibri"/>
                <w:b/>
              </w:rPr>
            </w:pPr>
            <w:r w:rsidRPr="006A0F49">
              <w:rPr>
                <w:rFonts w:ascii="Calibri" w:eastAsia="Calibri" w:hAnsi="Calibri" w:cs="Calibri"/>
                <w:b/>
              </w:rPr>
              <w:t>Benchmarks for 3a (enrollment in newly created seats)</w:t>
            </w:r>
            <w:r w:rsidRPr="006A0F49">
              <w:rPr>
                <w:rFonts w:ascii="Calibri" w:eastAsia="Calibri" w:hAnsi="Calibri" w:cs="Calibri"/>
                <w:b/>
                <w:vertAlign w:val="superscript"/>
              </w:rPr>
              <w:footnoteReference w:id="28"/>
            </w:r>
          </w:p>
        </w:tc>
      </w:tr>
      <w:tr w:rsidR="00507E09" w14:paraId="19DDF86E" w14:textId="77777777" w:rsidTr="0D181F69">
        <w:tc>
          <w:tcPr>
            <w:tcW w:w="675" w:type="dxa"/>
            <w:shd w:val="clear" w:color="auto" w:fill="auto"/>
            <w:tcMar>
              <w:top w:w="100" w:type="dxa"/>
              <w:left w:w="100" w:type="dxa"/>
              <w:bottom w:w="100" w:type="dxa"/>
              <w:right w:w="100" w:type="dxa"/>
            </w:tcMar>
          </w:tcPr>
          <w:p w14:paraId="7F79F636" w14:textId="77777777" w:rsidR="00507E09" w:rsidRDefault="00507E09">
            <w:pPr>
              <w:widowControl w:val="0"/>
              <w:spacing w:line="240" w:lineRule="auto"/>
              <w:rPr>
                <w:rFonts w:ascii="Calibri" w:eastAsia="Calibri" w:hAnsi="Calibri" w:cs="Calibri"/>
                <w:b/>
                <w:sz w:val="20"/>
                <w:szCs w:val="20"/>
              </w:rPr>
            </w:pPr>
          </w:p>
        </w:tc>
        <w:tc>
          <w:tcPr>
            <w:tcW w:w="1890" w:type="dxa"/>
            <w:shd w:val="clear" w:color="auto" w:fill="auto"/>
            <w:tcMar>
              <w:top w:w="100" w:type="dxa"/>
              <w:left w:w="100" w:type="dxa"/>
              <w:bottom w:w="100" w:type="dxa"/>
              <w:right w:w="100" w:type="dxa"/>
            </w:tcMar>
            <w:vAlign w:val="bottom"/>
          </w:tcPr>
          <w:p w14:paraId="04E767BD" w14:textId="3EFF82FB" w:rsidR="00507E09" w:rsidRDefault="00DB52B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SPCSA Enrollment</w:t>
            </w:r>
          </w:p>
          <w:p w14:paraId="3C83635A" w14:textId="0FC12043"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w:t>
            </w:r>
            <w:r w:rsidR="007F581C">
              <w:rPr>
                <w:rFonts w:ascii="Calibri" w:eastAsia="Calibri" w:hAnsi="Calibri" w:cs="Calibri"/>
                <w:b/>
                <w:sz w:val="20"/>
                <w:szCs w:val="20"/>
              </w:rPr>
              <w:t>20</w:t>
            </w:r>
            <w:r>
              <w:rPr>
                <w:rFonts w:ascii="Calibri" w:eastAsia="Calibri" w:hAnsi="Calibri" w:cs="Calibri"/>
                <w:b/>
                <w:sz w:val="20"/>
                <w:szCs w:val="20"/>
              </w:rPr>
              <w:t>20)</w:t>
            </w:r>
          </w:p>
        </w:tc>
        <w:tc>
          <w:tcPr>
            <w:tcW w:w="1800" w:type="dxa"/>
            <w:shd w:val="clear" w:color="auto" w:fill="auto"/>
            <w:tcMar>
              <w:top w:w="100" w:type="dxa"/>
              <w:left w:w="100" w:type="dxa"/>
              <w:bottom w:w="100" w:type="dxa"/>
              <w:right w:w="100" w:type="dxa"/>
            </w:tcMar>
            <w:vAlign w:val="bottom"/>
          </w:tcPr>
          <w:p w14:paraId="1787352F" w14:textId="36112C36" w:rsidR="00507E09" w:rsidRDefault="00DB52B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Statewide Enrollment</w:t>
            </w:r>
          </w:p>
          <w:p w14:paraId="39101C79" w14:textId="6D36F184"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w:t>
            </w:r>
            <w:r w:rsidR="005F2BE0">
              <w:rPr>
                <w:rFonts w:ascii="Calibri" w:eastAsia="Calibri" w:hAnsi="Calibri" w:cs="Calibri"/>
                <w:b/>
                <w:sz w:val="20"/>
                <w:szCs w:val="20"/>
              </w:rPr>
              <w:t>20</w:t>
            </w:r>
            <w:r>
              <w:rPr>
                <w:rFonts w:ascii="Calibri" w:eastAsia="Calibri" w:hAnsi="Calibri" w:cs="Calibri"/>
                <w:b/>
                <w:sz w:val="20"/>
                <w:szCs w:val="20"/>
              </w:rPr>
              <w:t>20)</w:t>
            </w:r>
          </w:p>
        </w:tc>
        <w:tc>
          <w:tcPr>
            <w:tcW w:w="1295" w:type="dxa"/>
            <w:shd w:val="clear" w:color="auto" w:fill="auto"/>
            <w:tcMar>
              <w:top w:w="100" w:type="dxa"/>
              <w:left w:w="100" w:type="dxa"/>
              <w:bottom w:w="100" w:type="dxa"/>
              <w:right w:w="100" w:type="dxa"/>
            </w:tcMar>
            <w:vAlign w:val="bottom"/>
          </w:tcPr>
          <w:p w14:paraId="3A2123FA" w14:textId="26C0CBAB"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2020-2021</w:t>
            </w:r>
            <w:r w:rsidR="00DB52B7">
              <w:rPr>
                <w:rFonts w:ascii="Calibri" w:eastAsia="Calibri" w:hAnsi="Calibri" w:cs="Calibri"/>
                <w:b/>
                <w:sz w:val="20"/>
                <w:szCs w:val="20"/>
              </w:rPr>
              <w:t xml:space="preserve"> Target</w:t>
            </w:r>
          </w:p>
        </w:tc>
        <w:tc>
          <w:tcPr>
            <w:tcW w:w="1295" w:type="dxa"/>
            <w:shd w:val="clear" w:color="auto" w:fill="auto"/>
            <w:tcMar>
              <w:top w:w="100" w:type="dxa"/>
              <w:left w:w="100" w:type="dxa"/>
              <w:bottom w:w="100" w:type="dxa"/>
              <w:right w:w="100" w:type="dxa"/>
            </w:tcMar>
            <w:vAlign w:val="bottom"/>
          </w:tcPr>
          <w:p w14:paraId="246DF561" w14:textId="5FC07B71"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2021-2022</w:t>
            </w:r>
            <w:r w:rsidR="00DB52B7">
              <w:rPr>
                <w:rFonts w:ascii="Calibri" w:eastAsia="Calibri" w:hAnsi="Calibri" w:cs="Calibri"/>
                <w:b/>
                <w:sz w:val="20"/>
                <w:szCs w:val="20"/>
              </w:rPr>
              <w:t xml:space="preserve"> Target</w:t>
            </w:r>
          </w:p>
        </w:tc>
        <w:tc>
          <w:tcPr>
            <w:tcW w:w="1295" w:type="dxa"/>
            <w:tcBorders>
              <w:right w:val="single" w:sz="18" w:space="0" w:color="000000" w:themeColor="text1"/>
            </w:tcBorders>
            <w:shd w:val="clear" w:color="auto" w:fill="auto"/>
            <w:tcMar>
              <w:top w:w="100" w:type="dxa"/>
              <w:left w:w="100" w:type="dxa"/>
              <w:bottom w:w="100" w:type="dxa"/>
              <w:right w:w="100" w:type="dxa"/>
            </w:tcMar>
            <w:vAlign w:val="bottom"/>
          </w:tcPr>
          <w:p w14:paraId="296B4FA0" w14:textId="2BA9ED83"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2022-2023</w:t>
            </w:r>
            <w:r w:rsidR="00DB52B7">
              <w:rPr>
                <w:rFonts w:ascii="Calibri" w:eastAsia="Calibri" w:hAnsi="Calibri" w:cs="Calibri"/>
                <w:b/>
                <w:sz w:val="20"/>
                <w:szCs w:val="20"/>
              </w:rPr>
              <w:t xml:space="preserve"> Target</w:t>
            </w:r>
          </w:p>
        </w:tc>
        <w:tc>
          <w:tcPr>
            <w:tcW w:w="2520" w:type="dxa"/>
            <w:tcBorders>
              <w:top w:val="single" w:sz="18" w:space="0" w:color="000000" w:themeColor="text1"/>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bottom"/>
          </w:tcPr>
          <w:p w14:paraId="14DA683F" w14:textId="2DCE016C"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2023-2024</w:t>
            </w:r>
            <w:r w:rsidR="00DB52B7">
              <w:rPr>
                <w:rFonts w:ascii="Calibri" w:eastAsia="Calibri" w:hAnsi="Calibri" w:cs="Calibri"/>
                <w:b/>
                <w:sz w:val="20"/>
                <w:szCs w:val="20"/>
              </w:rPr>
              <w:t xml:space="preserve"> Goal</w:t>
            </w:r>
          </w:p>
        </w:tc>
      </w:tr>
      <w:tr w:rsidR="00507E09" w14:paraId="4086ED25" w14:textId="77777777" w:rsidTr="0D181F69">
        <w:tc>
          <w:tcPr>
            <w:tcW w:w="675" w:type="dxa"/>
            <w:shd w:val="clear" w:color="auto" w:fill="auto"/>
            <w:tcMar>
              <w:top w:w="100" w:type="dxa"/>
              <w:left w:w="100" w:type="dxa"/>
              <w:bottom w:w="100" w:type="dxa"/>
              <w:right w:w="100" w:type="dxa"/>
            </w:tcMar>
            <w:vAlign w:val="center"/>
          </w:tcPr>
          <w:p w14:paraId="739048A2"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FRL</w:t>
            </w:r>
          </w:p>
        </w:tc>
        <w:tc>
          <w:tcPr>
            <w:tcW w:w="1890" w:type="dxa"/>
            <w:shd w:val="clear" w:color="auto" w:fill="auto"/>
            <w:tcMar>
              <w:top w:w="100" w:type="dxa"/>
              <w:left w:w="100" w:type="dxa"/>
              <w:bottom w:w="100" w:type="dxa"/>
              <w:right w:w="100" w:type="dxa"/>
            </w:tcMar>
            <w:vAlign w:val="center"/>
          </w:tcPr>
          <w:p w14:paraId="013F634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36.3%</w:t>
            </w:r>
          </w:p>
        </w:tc>
        <w:tc>
          <w:tcPr>
            <w:tcW w:w="1800" w:type="dxa"/>
            <w:shd w:val="clear" w:color="auto" w:fill="auto"/>
            <w:tcMar>
              <w:top w:w="100" w:type="dxa"/>
              <w:left w:w="100" w:type="dxa"/>
              <w:bottom w:w="100" w:type="dxa"/>
              <w:right w:w="100" w:type="dxa"/>
            </w:tcMar>
            <w:vAlign w:val="center"/>
          </w:tcPr>
          <w:p w14:paraId="77D0F23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65.3%</w:t>
            </w:r>
          </w:p>
        </w:tc>
        <w:tc>
          <w:tcPr>
            <w:tcW w:w="1295" w:type="dxa"/>
            <w:shd w:val="clear" w:color="auto" w:fill="auto"/>
            <w:tcMar>
              <w:top w:w="100" w:type="dxa"/>
              <w:left w:w="100" w:type="dxa"/>
              <w:bottom w:w="100" w:type="dxa"/>
              <w:right w:w="100" w:type="dxa"/>
            </w:tcMar>
            <w:vAlign w:val="center"/>
          </w:tcPr>
          <w:p w14:paraId="25E8E3C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50.8%</w:t>
            </w:r>
          </w:p>
        </w:tc>
        <w:tc>
          <w:tcPr>
            <w:tcW w:w="1295" w:type="dxa"/>
            <w:shd w:val="clear" w:color="auto" w:fill="auto"/>
            <w:tcMar>
              <w:top w:w="100" w:type="dxa"/>
              <w:left w:w="100" w:type="dxa"/>
              <w:bottom w:w="100" w:type="dxa"/>
              <w:right w:w="100" w:type="dxa"/>
            </w:tcMar>
            <w:vAlign w:val="center"/>
          </w:tcPr>
          <w:p w14:paraId="7277065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65.3%</w:t>
            </w:r>
          </w:p>
        </w:tc>
        <w:tc>
          <w:tcPr>
            <w:tcW w:w="1295" w:type="dxa"/>
            <w:tcBorders>
              <w:right w:val="single" w:sz="18" w:space="0" w:color="000000" w:themeColor="text1"/>
            </w:tcBorders>
            <w:shd w:val="clear" w:color="auto" w:fill="auto"/>
            <w:tcMar>
              <w:top w:w="100" w:type="dxa"/>
              <w:left w:w="100" w:type="dxa"/>
              <w:bottom w:w="100" w:type="dxa"/>
              <w:right w:w="100" w:type="dxa"/>
            </w:tcMar>
            <w:vAlign w:val="center"/>
          </w:tcPr>
          <w:p w14:paraId="5B3BD2A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65.3%</w:t>
            </w:r>
          </w:p>
        </w:tc>
        <w:tc>
          <w:tcPr>
            <w:tcW w:w="2520"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210E66B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Enrollment in new seats is at a rate that is greater than or equal to Statewide %</w:t>
            </w:r>
          </w:p>
        </w:tc>
      </w:tr>
      <w:tr w:rsidR="00507E09" w14:paraId="59FCF6AE" w14:textId="77777777" w:rsidTr="0D181F69">
        <w:tc>
          <w:tcPr>
            <w:tcW w:w="675" w:type="dxa"/>
            <w:shd w:val="clear" w:color="auto" w:fill="auto"/>
            <w:tcMar>
              <w:top w:w="100" w:type="dxa"/>
              <w:left w:w="100" w:type="dxa"/>
              <w:bottom w:w="100" w:type="dxa"/>
              <w:right w:w="100" w:type="dxa"/>
            </w:tcMar>
            <w:vAlign w:val="center"/>
          </w:tcPr>
          <w:p w14:paraId="1344718C"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EL</w:t>
            </w:r>
          </w:p>
        </w:tc>
        <w:tc>
          <w:tcPr>
            <w:tcW w:w="1890" w:type="dxa"/>
            <w:shd w:val="clear" w:color="auto" w:fill="auto"/>
            <w:tcMar>
              <w:top w:w="100" w:type="dxa"/>
              <w:left w:w="100" w:type="dxa"/>
              <w:bottom w:w="100" w:type="dxa"/>
              <w:right w:w="100" w:type="dxa"/>
            </w:tcMar>
            <w:vAlign w:val="center"/>
          </w:tcPr>
          <w:p w14:paraId="43C4B7D0"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w:t>
            </w:r>
          </w:p>
        </w:tc>
        <w:tc>
          <w:tcPr>
            <w:tcW w:w="1800" w:type="dxa"/>
            <w:shd w:val="clear" w:color="auto" w:fill="auto"/>
            <w:tcMar>
              <w:top w:w="100" w:type="dxa"/>
              <w:left w:w="100" w:type="dxa"/>
              <w:bottom w:w="100" w:type="dxa"/>
              <w:right w:w="100" w:type="dxa"/>
            </w:tcMar>
            <w:vAlign w:val="center"/>
          </w:tcPr>
          <w:p w14:paraId="6CCC89F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14.1%</w:t>
            </w:r>
          </w:p>
        </w:tc>
        <w:tc>
          <w:tcPr>
            <w:tcW w:w="1295" w:type="dxa"/>
            <w:shd w:val="clear" w:color="auto" w:fill="auto"/>
            <w:tcMar>
              <w:top w:w="100" w:type="dxa"/>
              <w:left w:w="100" w:type="dxa"/>
              <w:bottom w:w="100" w:type="dxa"/>
              <w:right w:w="100" w:type="dxa"/>
            </w:tcMar>
            <w:vAlign w:val="center"/>
          </w:tcPr>
          <w:p w14:paraId="7DD6B08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10.5%</w:t>
            </w:r>
          </w:p>
        </w:tc>
        <w:tc>
          <w:tcPr>
            <w:tcW w:w="1295" w:type="dxa"/>
            <w:shd w:val="clear" w:color="auto" w:fill="auto"/>
            <w:tcMar>
              <w:top w:w="100" w:type="dxa"/>
              <w:left w:w="100" w:type="dxa"/>
              <w:bottom w:w="100" w:type="dxa"/>
              <w:right w:w="100" w:type="dxa"/>
            </w:tcMar>
            <w:vAlign w:val="center"/>
          </w:tcPr>
          <w:p w14:paraId="303F5AE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14.82%</w:t>
            </w:r>
          </w:p>
        </w:tc>
        <w:tc>
          <w:tcPr>
            <w:tcW w:w="1295" w:type="dxa"/>
            <w:tcBorders>
              <w:right w:val="single" w:sz="18" w:space="0" w:color="000000" w:themeColor="text1"/>
            </w:tcBorders>
            <w:shd w:val="clear" w:color="auto" w:fill="auto"/>
            <w:tcMar>
              <w:top w:w="100" w:type="dxa"/>
              <w:left w:w="100" w:type="dxa"/>
              <w:bottom w:w="100" w:type="dxa"/>
              <w:right w:w="100" w:type="dxa"/>
            </w:tcMar>
            <w:vAlign w:val="center"/>
          </w:tcPr>
          <w:p w14:paraId="098F0F6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14.82%</w:t>
            </w:r>
          </w:p>
        </w:tc>
        <w:tc>
          <w:tcPr>
            <w:tcW w:w="2520"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504DF6A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Enrollment in new seats is at a rate that is greater than or equal to Statewide %</w:t>
            </w:r>
          </w:p>
        </w:tc>
      </w:tr>
      <w:tr w:rsidR="00507E09" w14:paraId="3126E957" w14:textId="77777777" w:rsidTr="0D181F69">
        <w:tc>
          <w:tcPr>
            <w:tcW w:w="675" w:type="dxa"/>
            <w:shd w:val="clear" w:color="auto" w:fill="auto"/>
            <w:tcMar>
              <w:top w:w="100" w:type="dxa"/>
              <w:left w:w="100" w:type="dxa"/>
              <w:bottom w:w="100" w:type="dxa"/>
              <w:right w:w="100" w:type="dxa"/>
            </w:tcMar>
            <w:vAlign w:val="center"/>
          </w:tcPr>
          <w:p w14:paraId="58905504"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IEP</w:t>
            </w:r>
          </w:p>
        </w:tc>
        <w:tc>
          <w:tcPr>
            <w:tcW w:w="1890" w:type="dxa"/>
            <w:shd w:val="clear" w:color="auto" w:fill="auto"/>
            <w:tcMar>
              <w:top w:w="100" w:type="dxa"/>
              <w:left w:w="100" w:type="dxa"/>
              <w:bottom w:w="100" w:type="dxa"/>
              <w:right w:w="100" w:type="dxa"/>
            </w:tcMar>
            <w:vAlign w:val="center"/>
          </w:tcPr>
          <w:p w14:paraId="341A523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9.4%</w:t>
            </w:r>
          </w:p>
        </w:tc>
        <w:tc>
          <w:tcPr>
            <w:tcW w:w="1800" w:type="dxa"/>
            <w:shd w:val="clear" w:color="auto" w:fill="auto"/>
            <w:tcMar>
              <w:top w:w="100" w:type="dxa"/>
              <w:left w:w="100" w:type="dxa"/>
              <w:bottom w:w="100" w:type="dxa"/>
              <w:right w:w="100" w:type="dxa"/>
            </w:tcMar>
            <w:vAlign w:val="center"/>
          </w:tcPr>
          <w:p w14:paraId="70D0168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12.6%</w:t>
            </w:r>
          </w:p>
        </w:tc>
        <w:tc>
          <w:tcPr>
            <w:tcW w:w="1295" w:type="dxa"/>
            <w:shd w:val="clear" w:color="auto" w:fill="auto"/>
            <w:tcMar>
              <w:top w:w="100" w:type="dxa"/>
              <w:left w:w="100" w:type="dxa"/>
              <w:bottom w:w="100" w:type="dxa"/>
              <w:right w:w="100" w:type="dxa"/>
            </w:tcMar>
            <w:vAlign w:val="center"/>
          </w:tcPr>
          <w:p w14:paraId="79FD85D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11%</w:t>
            </w:r>
          </w:p>
        </w:tc>
        <w:tc>
          <w:tcPr>
            <w:tcW w:w="1295" w:type="dxa"/>
            <w:shd w:val="clear" w:color="auto" w:fill="auto"/>
            <w:tcMar>
              <w:top w:w="100" w:type="dxa"/>
              <w:left w:w="100" w:type="dxa"/>
              <w:bottom w:w="100" w:type="dxa"/>
              <w:right w:w="100" w:type="dxa"/>
            </w:tcMar>
            <w:vAlign w:val="center"/>
          </w:tcPr>
          <w:p w14:paraId="0E03B377"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12.19%</w:t>
            </w:r>
          </w:p>
        </w:tc>
        <w:tc>
          <w:tcPr>
            <w:tcW w:w="1295" w:type="dxa"/>
            <w:tcBorders>
              <w:right w:val="single" w:sz="18" w:space="0" w:color="000000" w:themeColor="text1"/>
            </w:tcBorders>
            <w:shd w:val="clear" w:color="auto" w:fill="auto"/>
            <w:tcMar>
              <w:top w:w="100" w:type="dxa"/>
              <w:left w:w="100" w:type="dxa"/>
              <w:bottom w:w="100" w:type="dxa"/>
              <w:right w:w="100" w:type="dxa"/>
            </w:tcMar>
            <w:vAlign w:val="center"/>
          </w:tcPr>
          <w:p w14:paraId="3F089E8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12.19%</w:t>
            </w:r>
          </w:p>
        </w:tc>
        <w:tc>
          <w:tcPr>
            <w:tcW w:w="2520" w:type="dxa"/>
            <w:tcBorders>
              <w:left w:val="single" w:sz="18" w:space="0" w:color="000000" w:themeColor="text1"/>
              <w:bottom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48B70AD2"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Enrollment in new seats is at a rate that is greater than or equal to Statewide %</w:t>
            </w:r>
          </w:p>
        </w:tc>
      </w:tr>
    </w:tbl>
    <w:p w14:paraId="3CD27A49" w14:textId="77777777" w:rsidR="00507E09" w:rsidRDefault="00507E09">
      <w:pPr>
        <w:widowControl w:val="0"/>
        <w:spacing w:before="240" w:after="240"/>
        <w:rPr>
          <w:rFonts w:ascii="Calibri" w:eastAsia="Calibri" w:hAnsi="Calibri" w:cs="Calibri"/>
        </w:rPr>
      </w:pPr>
    </w:p>
    <w:p w14:paraId="71AA0787" w14:textId="77777777" w:rsidR="00507E09" w:rsidRDefault="004F4EE7">
      <w:pPr>
        <w:widowControl w:val="0"/>
        <w:spacing w:after="240"/>
        <w:ind w:left="720"/>
        <w:rPr>
          <w:rFonts w:ascii="Calibri" w:eastAsia="Calibri" w:hAnsi="Calibri" w:cs="Calibri"/>
        </w:rPr>
      </w:pPr>
      <w:r>
        <w:br w:type="page"/>
      </w:r>
    </w:p>
    <w:p w14:paraId="22EFAB0C" w14:textId="77777777" w:rsidR="00507E09" w:rsidRDefault="004F4EE7">
      <w:pPr>
        <w:widowControl w:val="0"/>
        <w:numPr>
          <w:ilvl w:val="0"/>
          <w:numId w:val="21"/>
        </w:numPr>
        <w:spacing w:after="240"/>
        <w:rPr>
          <w:rFonts w:ascii="Calibri" w:eastAsia="Calibri" w:hAnsi="Calibri" w:cs="Calibri"/>
        </w:rPr>
      </w:pPr>
      <w:r>
        <w:rPr>
          <w:rFonts w:ascii="Calibri" w:eastAsia="Calibri" w:hAnsi="Calibri" w:cs="Calibri"/>
        </w:rPr>
        <w:lastRenderedPageBreak/>
        <w:t xml:space="preserve">While continuing to serve currently enrolled students, in </w:t>
      </w:r>
      <w:r>
        <w:rPr>
          <w:rFonts w:ascii="Calibri" w:eastAsia="Calibri" w:hAnsi="Calibri" w:cs="Calibri"/>
          <w:i/>
        </w:rPr>
        <w:t>vacant seats</w:t>
      </w:r>
      <w:r>
        <w:rPr>
          <w:rFonts w:ascii="Calibri" w:eastAsia="Calibri" w:hAnsi="Calibri" w:cs="Calibri"/>
        </w:rPr>
        <w:t xml:space="preserve"> at existing SPCSA-sponsored schools, enroll English Learners, Students Eligible for Free or Reduced-Price Lunch, and Students with Disabilities at rates that are greater than or equal to the respective Nevada enrollment rates (applies to SPCSA-sponsored schools on the aggregate level, and not on the individual school level). </w:t>
      </w:r>
      <w:r>
        <w:rPr>
          <w:rFonts w:ascii="Calibri" w:eastAsia="Calibri" w:hAnsi="Calibri" w:cs="Calibri"/>
          <w:i/>
        </w:rPr>
        <w:t xml:space="preserve">The benchmarks in the table below will enable the SPCSA to gauge whether its schools are on track to meet 2023-2024 SY goals. </w:t>
      </w:r>
    </w:p>
    <w:tbl>
      <w:tblPr>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1890"/>
        <w:gridCol w:w="1815"/>
        <w:gridCol w:w="1290"/>
        <w:gridCol w:w="1290"/>
        <w:gridCol w:w="1290"/>
        <w:gridCol w:w="2520"/>
      </w:tblGrid>
      <w:tr w:rsidR="00507E09" w14:paraId="0F9C9108" w14:textId="77777777" w:rsidTr="006A0F49">
        <w:trPr>
          <w:trHeight w:val="420"/>
        </w:trPr>
        <w:tc>
          <w:tcPr>
            <w:tcW w:w="10755" w:type="dxa"/>
            <w:gridSpan w:val="7"/>
            <w:shd w:val="clear" w:color="auto" w:fill="auto"/>
            <w:tcMar>
              <w:top w:w="100" w:type="dxa"/>
              <w:left w:w="100" w:type="dxa"/>
              <w:bottom w:w="100" w:type="dxa"/>
              <w:right w:w="100" w:type="dxa"/>
            </w:tcMar>
            <w:vAlign w:val="center"/>
          </w:tcPr>
          <w:p w14:paraId="5F81BF81" w14:textId="77777777" w:rsidR="00507E09" w:rsidRPr="006A0F49" w:rsidRDefault="004F4EE7" w:rsidP="006A0F49">
            <w:pPr>
              <w:widowControl w:val="0"/>
              <w:spacing w:line="240" w:lineRule="auto"/>
              <w:jc w:val="center"/>
              <w:rPr>
                <w:rFonts w:ascii="Calibri" w:eastAsia="Calibri" w:hAnsi="Calibri" w:cs="Calibri"/>
                <w:b/>
              </w:rPr>
            </w:pPr>
            <w:r w:rsidRPr="006A0F49">
              <w:rPr>
                <w:rFonts w:ascii="Calibri" w:eastAsia="Calibri" w:hAnsi="Calibri" w:cs="Calibri"/>
                <w:b/>
              </w:rPr>
              <w:t>Benchmarks for 3b (enrollment in vacant seats)</w:t>
            </w:r>
            <w:r w:rsidRPr="006A0F49">
              <w:rPr>
                <w:rFonts w:ascii="Calibri" w:eastAsia="Calibri" w:hAnsi="Calibri" w:cs="Calibri"/>
                <w:b/>
                <w:vertAlign w:val="superscript"/>
              </w:rPr>
              <w:footnoteReference w:id="29"/>
            </w:r>
          </w:p>
        </w:tc>
      </w:tr>
      <w:tr w:rsidR="00507E09" w14:paraId="3040886D" w14:textId="77777777" w:rsidTr="0D181F69">
        <w:tc>
          <w:tcPr>
            <w:tcW w:w="660" w:type="dxa"/>
            <w:shd w:val="clear" w:color="auto" w:fill="auto"/>
            <w:tcMar>
              <w:top w:w="100" w:type="dxa"/>
              <w:left w:w="100" w:type="dxa"/>
              <w:bottom w:w="100" w:type="dxa"/>
              <w:right w:w="100" w:type="dxa"/>
            </w:tcMar>
          </w:tcPr>
          <w:p w14:paraId="0474993B" w14:textId="77777777" w:rsidR="00507E09" w:rsidRDefault="00507E09">
            <w:pPr>
              <w:widowControl w:val="0"/>
              <w:spacing w:line="240" w:lineRule="auto"/>
              <w:rPr>
                <w:rFonts w:ascii="Calibri" w:eastAsia="Calibri" w:hAnsi="Calibri" w:cs="Calibri"/>
                <w:b/>
                <w:sz w:val="20"/>
                <w:szCs w:val="20"/>
              </w:rPr>
            </w:pPr>
          </w:p>
        </w:tc>
        <w:tc>
          <w:tcPr>
            <w:tcW w:w="1890" w:type="dxa"/>
            <w:shd w:val="clear" w:color="auto" w:fill="auto"/>
            <w:tcMar>
              <w:top w:w="100" w:type="dxa"/>
              <w:left w:w="100" w:type="dxa"/>
              <w:bottom w:w="100" w:type="dxa"/>
              <w:right w:w="100" w:type="dxa"/>
            </w:tcMar>
            <w:vAlign w:val="bottom"/>
          </w:tcPr>
          <w:p w14:paraId="08271E31" w14:textId="349FB265" w:rsidR="00507E09" w:rsidRDefault="00DB52B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SPCSA Enrollment</w:t>
            </w:r>
          </w:p>
          <w:p w14:paraId="5FBDE24A" w14:textId="4074DBB9"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w:t>
            </w:r>
            <w:r w:rsidR="005F2BE0">
              <w:rPr>
                <w:rFonts w:ascii="Calibri" w:eastAsia="Calibri" w:hAnsi="Calibri" w:cs="Calibri"/>
                <w:b/>
                <w:sz w:val="20"/>
                <w:szCs w:val="20"/>
              </w:rPr>
              <w:t>20</w:t>
            </w:r>
            <w:r>
              <w:rPr>
                <w:rFonts w:ascii="Calibri" w:eastAsia="Calibri" w:hAnsi="Calibri" w:cs="Calibri"/>
                <w:b/>
                <w:sz w:val="20"/>
                <w:szCs w:val="20"/>
              </w:rPr>
              <w:t>20)</w:t>
            </w:r>
          </w:p>
        </w:tc>
        <w:tc>
          <w:tcPr>
            <w:tcW w:w="1815" w:type="dxa"/>
            <w:shd w:val="clear" w:color="auto" w:fill="auto"/>
            <w:tcMar>
              <w:top w:w="100" w:type="dxa"/>
              <w:left w:w="100" w:type="dxa"/>
              <w:bottom w:w="100" w:type="dxa"/>
              <w:right w:w="100" w:type="dxa"/>
            </w:tcMar>
            <w:vAlign w:val="bottom"/>
          </w:tcPr>
          <w:p w14:paraId="129F1C55" w14:textId="76392887" w:rsidR="00507E09" w:rsidRDefault="00DB52B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Actual </w:t>
            </w:r>
            <w:r w:rsidR="004F4EE7">
              <w:rPr>
                <w:rFonts w:ascii="Calibri" w:eastAsia="Calibri" w:hAnsi="Calibri" w:cs="Calibri"/>
                <w:b/>
                <w:sz w:val="20"/>
                <w:szCs w:val="20"/>
              </w:rPr>
              <w:t>Statewide Enrollment</w:t>
            </w:r>
          </w:p>
          <w:p w14:paraId="7D0EAE7C" w14:textId="26627CFD"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(2019-</w:t>
            </w:r>
            <w:r w:rsidR="005F2BE0">
              <w:rPr>
                <w:rFonts w:ascii="Calibri" w:eastAsia="Calibri" w:hAnsi="Calibri" w:cs="Calibri"/>
                <w:b/>
                <w:sz w:val="20"/>
                <w:szCs w:val="20"/>
              </w:rPr>
              <w:t>20</w:t>
            </w:r>
            <w:r>
              <w:rPr>
                <w:rFonts w:ascii="Calibri" w:eastAsia="Calibri" w:hAnsi="Calibri" w:cs="Calibri"/>
                <w:b/>
                <w:sz w:val="20"/>
                <w:szCs w:val="20"/>
              </w:rPr>
              <w:t>20)</w:t>
            </w:r>
          </w:p>
        </w:tc>
        <w:tc>
          <w:tcPr>
            <w:tcW w:w="1290" w:type="dxa"/>
            <w:shd w:val="clear" w:color="auto" w:fill="auto"/>
            <w:tcMar>
              <w:top w:w="100" w:type="dxa"/>
              <w:left w:w="100" w:type="dxa"/>
              <w:bottom w:w="100" w:type="dxa"/>
              <w:right w:w="100" w:type="dxa"/>
            </w:tcMar>
            <w:vAlign w:val="bottom"/>
          </w:tcPr>
          <w:p w14:paraId="3748C16F" w14:textId="016A5638"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2020-2021</w:t>
            </w:r>
            <w:r w:rsidR="00DB52B7">
              <w:rPr>
                <w:rFonts w:ascii="Calibri" w:eastAsia="Calibri" w:hAnsi="Calibri" w:cs="Calibri"/>
                <w:b/>
                <w:sz w:val="20"/>
                <w:szCs w:val="20"/>
              </w:rPr>
              <w:t xml:space="preserve"> Target</w:t>
            </w:r>
          </w:p>
        </w:tc>
        <w:tc>
          <w:tcPr>
            <w:tcW w:w="1290" w:type="dxa"/>
            <w:shd w:val="clear" w:color="auto" w:fill="auto"/>
            <w:tcMar>
              <w:top w:w="100" w:type="dxa"/>
              <w:left w:w="100" w:type="dxa"/>
              <w:bottom w:w="100" w:type="dxa"/>
              <w:right w:w="100" w:type="dxa"/>
            </w:tcMar>
            <w:vAlign w:val="bottom"/>
          </w:tcPr>
          <w:p w14:paraId="7D3198DC" w14:textId="3C21BA06"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2021-2022</w:t>
            </w:r>
            <w:r w:rsidR="00DB52B7">
              <w:rPr>
                <w:rFonts w:ascii="Calibri" w:eastAsia="Calibri" w:hAnsi="Calibri" w:cs="Calibri"/>
                <w:b/>
                <w:sz w:val="20"/>
                <w:szCs w:val="20"/>
              </w:rPr>
              <w:t xml:space="preserve"> Target</w:t>
            </w:r>
          </w:p>
        </w:tc>
        <w:tc>
          <w:tcPr>
            <w:tcW w:w="1290" w:type="dxa"/>
            <w:tcBorders>
              <w:right w:val="single" w:sz="18" w:space="0" w:color="000000" w:themeColor="text1"/>
            </w:tcBorders>
            <w:shd w:val="clear" w:color="auto" w:fill="auto"/>
            <w:tcMar>
              <w:top w:w="100" w:type="dxa"/>
              <w:left w:w="100" w:type="dxa"/>
              <w:bottom w:w="100" w:type="dxa"/>
              <w:right w:w="100" w:type="dxa"/>
            </w:tcMar>
            <w:vAlign w:val="bottom"/>
          </w:tcPr>
          <w:p w14:paraId="72C23272" w14:textId="4BA059EE"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2022-2023</w:t>
            </w:r>
            <w:r w:rsidR="00DB52B7">
              <w:rPr>
                <w:rFonts w:ascii="Calibri" w:eastAsia="Calibri" w:hAnsi="Calibri" w:cs="Calibri"/>
                <w:b/>
                <w:sz w:val="20"/>
                <w:szCs w:val="20"/>
              </w:rPr>
              <w:t xml:space="preserve"> Target</w:t>
            </w:r>
          </w:p>
        </w:tc>
        <w:tc>
          <w:tcPr>
            <w:tcW w:w="2520" w:type="dxa"/>
            <w:tcBorders>
              <w:top w:val="single" w:sz="18" w:space="0" w:color="000000" w:themeColor="text1"/>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bottom"/>
          </w:tcPr>
          <w:p w14:paraId="1F162971" w14:textId="24A945AF" w:rsidR="00507E09" w:rsidRDefault="004F4EE7">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2023-2024</w:t>
            </w:r>
            <w:r w:rsidR="00DB52B7">
              <w:rPr>
                <w:rFonts w:ascii="Calibri" w:eastAsia="Calibri" w:hAnsi="Calibri" w:cs="Calibri"/>
                <w:b/>
                <w:sz w:val="20"/>
                <w:szCs w:val="20"/>
              </w:rPr>
              <w:t xml:space="preserve"> Goal</w:t>
            </w:r>
          </w:p>
        </w:tc>
      </w:tr>
      <w:tr w:rsidR="00507E09" w14:paraId="5443ADE6" w14:textId="77777777" w:rsidTr="0D181F69">
        <w:tc>
          <w:tcPr>
            <w:tcW w:w="660" w:type="dxa"/>
            <w:shd w:val="clear" w:color="auto" w:fill="auto"/>
            <w:tcMar>
              <w:top w:w="100" w:type="dxa"/>
              <w:left w:w="100" w:type="dxa"/>
              <w:bottom w:w="100" w:type="dxa"/>
              <w:right w:w="100" w:type="dxa"/>
            </w:tcMar>
            <w:vAlign w:val="center"/>
          </w:tcPr>
          <w:p w14:paraId="36BE962A"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FRL</w:t>
            </w:r>
          </w:p>
        </w:tc>
        <w:tc>
          <w:tcPr>
            <w:tcW w:w="1890" w:type="dxa"/>
            <w:shd w:val="clear" w:color="auto" w:fill="auto"/>
            <w:tcMar>
              <w:top w:w="100" w:type="dxa"/>
              <w:left w:w="100" w:type="dxa"/>
              <w:bottom w:w="100" w:type="dxa"/>
              <w:right w:w="100" w:type="dxa"/>
            </w:tcMar>
            <w:vAlign w:val="center"/>
          </w:tcPr>
          <w:p w14:paraId="4893978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36.3%</w:t>
            </w:r>
          </w:p>
        </w:tc>
        <w:tc>
          <w:tcPr>
            <w:tcW w:w="1815" w:type="dxa"/>
            <w:shd w:val="clear" w:color="auto" w:fill="auto"/>
            <w:tcMar>
              <w:top w:w="100" w:type="dxa"/>
              <w:left w:w="100" w:type="dxa"/>
              <w:bottom w:w="100" w:type="dxa"/>
              <w:right w:w="100" w:type="dxa"/>
            </w:tcMar>
            <w:vAlign w:val="center"/>
          </w:tcPr>
          <w:p w14:paraId="612A1BA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65.3%</w:t>
            </w:r>
          </w:p>
        </w:tc>
        <w:tc>
          <w:tcPr>
            <w:tcW w:w="1290" w:type="dxa"/>
            <w:shd w:val="clear" w:color="auto" w:fill="auto"/>
            <w:tcMar>
              <w:top w:w="100" w:type="dxa"/>
              <w:left w:w="100" w:type="dxa"/>
              <w:bottom w:w="100" w:type="dxa"/>
              <w:right w:w="100" w:type="dxa"/>
            </w:tcMar>
            <w:vAlign w:val="center"/>
          </w:tcPr>
          <w:p w14:paraId="27745D5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42%</w:t>
            </w:r>
          </w:p>
        </w:tc>
        <w:tc>
          <w:tcPr>
            <w:tcW w:w="1290" w:type="dxa"/>
            <w:shd w:val="clear" w:color="auto" w:fill="auto"/>
            <w:tcMar>
              <w:top w:w="100" w:type="dxa"/>
              <w:left w:w="100" w:type="dxa"/>
              <w:bottom w:w="100" w:type="dxa"/>
              <w:right w:w="100" w:type="dxa"/>
            </w:tcMar>
            <w:vAlign w:val="center"/>
          </w:tcPr>
          <w:p w14:paraId="362DB3D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48%</w:t>
            </w:r>
          </w:p>
        </w:tc>
        <w:tc>
          <w:tcPr>
            <w:tcW w:w="1290" w:type="dxa"/>
            <w:tcBorders>
              <w:right w:val="single" w:sz="18" w:space="0" w:color="000000" w:themeColor="text1"/>
            </w:tcBorders>
            <w:shd w:val="clear" w:color="auto" w:fill="auto"/>
            <w:tcMar>
              <w:top w:w="100" w:type="dxa"/>
              <w:left w:w="100" w:type="dxa"/>
              <w:bottom w:w="100" w:type="dxa"/>
              <w:right w:w="100" w:type="dxa"/>
            </w:tcMar>
            <w:vAlign w:val="center"/>
          </w:tcPr>
          <w:p w14:paraId="1259F649"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54%</w:t>
            </w:r>
          </w:p>
        </w:tc>
        <w:tc>
          <w:tcPr>
            <w:tcW w:w="2520"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204A0F8F"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Enrollment in vacant seats is at a rate that is greater than or equal to Statewide %</w:t>
            </w:r>
          </w:p>
        </w:tc>
      </w:tr>
      <w:tr w:rsidR="00507E09" w14:paraId="1A0D483D" w14:textId="77777777" w:rsidTr="0D181F69">
        <w:tc>
          <w:tcPr>
            <w:tcW w:w="660" w:type="dxa"/>
            <w:shd w:val="clear" w:color="auto" w:fill="auto"/>
            <w:tcMar>
              <w:top w:w="100" w:type="dxa"/>
              <w:left w:w="100" w:type="dxa"/>
              <w:bottom w:w="100" w:type="dxa"/>
              <w:right w:w="100" w:type="dxa"/>
            </w:tcMar>
            <w:vAlign w:val="center"/>
          </w:tcPr>
          <w:p w14:paraId="43733F4C"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EL</w:t>
            </w:r>
          </w:p>
        </w:tc>
        <w:tc>
          <w:tcPr>
            <w:tcW w:w="1890" w:type="dxa"/>
            <w:shd w:val="clear" w:color="auto" w:fill="auto"/>
            <w:tcMar>
              <w:top w:w="100" w:type="dxa"/>
              <w:left w:w="100" w:type="dxa"/>
              <w:bottom w:w="100" w:type="dxa"/>
              <w:right w:w="100" w:type="dxa"/>
            </w:tcMar>
            <w:vAlign w:val="center"/>
          </w:tcPr>
          <w:p w14:paraId="3750324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6.9%</w:t>
            </w:r>
          </w:p>
        </w:tc>
        <w:tc>
          <w:tcPr>
            <w:tcW w:w="1815" w:type="dxa"/>
            <w:shd w:val="clear" w:color="auto" w:fill="auto"/>
            <w:tcMar>
              <w:top w:w="100" w:type="dxa"/>
              <w:left w:w="100" w:type="dxa"/>
              <w:bottom w:w="100" w:type="dxa"/>
              <w:right w:w="100" w:type="dxa"/>
            </w:tcMar>
            <w:vAlign w:val="center"/>
          </w:tcPr>
          <w:p w14:paraId="1AA5CEA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14.1%</w:t>
            </w:r>
          </w:p>
        </w:tc>
        <w:tc>
          <w:tcPr>
            <w:tcW w:w="1290" w:type="dxa"/>
            <w:shd w:val="clear" w:color="auto" w:fill="auto"/>
            <w:tcMar>
              <w:top w:w="100" w:type="dxa"/>
              <w:left w:w="100" w:type="dxa"/>
              <w:bottom w:w="100" w:type="dxa"/>
              <w:right w:w="100" w:type="dxa"/>
            </w:tcMar>
            <w:vAlign w:val="center"/>
          </w:tcPr>
          <w:p w14:paraId="65F66025"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8.4%</w:t>
            </w:r>
          </w:p>
        </w:tc>
        <w:tc>
          <w:tcPr>
            <w:tcW w:w="1290" w:type="dxa"/>
            <w:shd w:val="clear" w:color="auto" w:fill="auto"/>
            <w:tcMar>
              <w:top w:w="100" w:type="dxa"/>
              <w:left w:w="100" w:type="dxa"/>
              <w:bottom w:w="100" w:type="dxa"/>
              <w:right w:w="100" w:type="dxa"/>
            </w:tcMar>
            <w:vAlign w:val="center"/>
          </w:tcPr>
          <w:p w14:paraId="37D3461B"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9.9%</w:t>
            </w:r>
          </w:p>
        </w:tc>
        <w:tc>
          <w:tcPr>
            <w:tcW w:w="1290" w:type="dxa"/>
            <w:tcBorders>
              <w:right w:val="single" w:sz="18" w:space="0" w:color="000000" w:themeColor="text1"/>
            </w:tcBorders>
            <w:shd w:val="clear" w:color="auto" w:fill="auto"/>
            <w:tcMar>
              <w:top w:w="100" w:type="dxa"/>
              <w:left w:w="100" w:type="dxa"/>
              <w:bottom w:w="100" w:type="dxa"/>
              <w:right w:w="100" w:type="dxa"/>
            </w:tcMar>
            <w:vAlign w:val="center"/>
          </w:tcPr>
          <w:p w14:paraId="3F354B6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11.4%</w:t>
            </w:r>
          </w:p>
        </w:tc>
        <w:tc>
          <w:tcPr>
            <w:tcW w:w="2520" w:type="dxa"/>
            <w:tcBorders>
              <w:left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7A9AA733"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Enrollment in vacant seats is at a rate that is greater than or equal to Statewide %</w:t>
            </w:r>
          </w:p>
        </w:tc>
      </w:tr>
      <w:tr w:rsidR="00507E09" w14:paraId="2F789A2C" w14:textId="77777777" w:rsidTr="0D181F69">
        <w:tc>
          <w:tcPr>
            <w:tcW w:w="660" w:type="dxa"/>
            <w:shd w:val="clear" w:color="auto" w:fill="auto"/>
            <w:tcMar>
              <w:top w:w="100" w:type="dxa"/>
              <w:left w:w="100" w:type="dxa"/>
              <w:bottom w:w="100" w:type="dxa"/>
              <w:right w:w="100" w:type="dxa"/>
            </w:tcMar>
            <w:vAlign w:val="center"/>
          </w:tcPr>
          <w:p w14:paraId="0A99179E" w14:textId="77777777" w:rsidR="00507E09" w:rsidRDefault="004F4EE7">
            <w:pPr>
              <w:widowControl w:val="0"/>
              <w:spacing w:line="240" w:lineRule="auto"/>
              <w:rPr>
                <w:rFonts w:ascii="Calibri" w:eastAsia="Calibri" w:hAnsi="Calibri" w:cs="Calibri"/>
                <w:b/>
                <w:sz w:val="20"/>
                <w:szCs w:val="20"/>
              </w:rPr>
            </w:pPr>
            <w:r>
              <w:rPr>
                <w:rFonts w:ascii="Calibri" w:eastAsia="Calibri" w:hAnsi="Calibri" w:cs="Calibri"/>
                <w:b/>
                <w:sz w:val="20"/>
                <w:szCs w:val="20"/>
              </w:rPr>
              <w:t>IEP</w:t>
            </w:r>
          </w:p>
        </w:tc>
        <w:tc>
          <w:tcPr>
            <w:tcW w:w="1890" w:type="dxa"/>
            <w:shd w:val="clear" w:color="auto" w:fill="auto"/>
            <w:tcMar>
              <w:top w:w="100" w:type="dxa"/>
              <w:left w:w="100" w:type="dxa"/>
              <w:bottom w:w="100" w:type="dxa"/>
              <w:right w:w="100" w:type="dxa"/>
            </w:tcMar>
            <w:vAlign w:val="center"/>
          </w:tcPr>
          <w:p w14:paraId="2E2BB881"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9.4%</w:t>
            </w:r>
          </w:p>
        </w:tc>
        <w:tc>
          <w:tcPr>
            <w:tcW w:w="1815" w:type="dxa"/>
            <w:shd w:val="clear" w:color="auto" w:fill="auto"/>
            <w:tcMar>
              <w:top w:w="100" w:type="dxa"/>
              <w:left w:w="100" w:type="dxa"/>
              <w:bottom w:w="100" w:type="dxa"/>
              <w:right w:w="100" w:type="dxa"/>
            </w:tcMar>
            <w:vAlign w:val="center"/>
          </w:tcPr>
          <w:p w14:paraId="5E51F7DD"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12.6%</w:t>
            </w:r>
          </w:p>
        </w:tc>
        <w:tc>
          <w:tcPr>
            <w:tcW w:w="1290" w:type="dxa"/>
            <w:shd w:val="clear" w:color="auto" w:fill="auto"/>
            <w:tcMar>
              <w:top w:w="100" w:type="dxa"/>
              <w:left w:w="100" w:type="dxa"/>
              <w:bottom w:w="100" w:type="dxa"/>
              <w:right w:w="100" w:type="dxa"/>
            </w:tcMar>
            <w:vAlign w:val="center"/>
          </w:tcPr>
          <w:p w14:paraId="099ED2AC"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10%</w:t>
            </w:r>
          </w:p>
        </w:tc>
        <w:tc>
          <w:tcPr>
            <w:tcW w:w="1290" w:type="dxa"/>
            <w:shd w:val="clear" w:color="auto" w:fill="auto"/>
            <w:tcMar>
              <w:top w:w="100" w:type="dxa"/>
              <w:left w:w="100" w:type="dxa"/>
              <w:bottom w:w="100" w:type="dxa"/>
              <w:right w:w="100" w:type="dxa"/>
            </w:tcMar>
            <w:vAlign w:val="center"/>
          </w:tcPr>
          <w:p w14:paraId="2D04CDDA"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10.6%</w:t>
            </w:r>
          </w:p>
        </w:tc>
        <w:tc>
          <w:tcPr>
            <w:tcW w:w="1290" w:type="dxa"/>
            <w:tcBorders>
              <w:right w:val="single" w:sz="18" w:space="0" w:color="000000" w:themeColor="text1"/>
            </w:tcBorders>
            <w:shd w:val="clear" w:color="auto" w:fill="auto"/>
            <w:tcMar>
              <w:top w:w="100" w:type="dxa"/>
              <w:left w:w="100" w:type="dxa"/>
              <w:bottom w:w="100" w:type="dxa"/>
              <w:right w:w="100" w:type="dxa"/>
            </w:tcMar>
            <w:vAlign w:val="center"/>
          </w:tcPr>
          <w:p w14:paraId="2C59F4F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11.2%</w:t>
            </w:r>
          </w:p>
        </w:tc>
        <w:tc>
          <w:tcPr>
            <w:tcW w:w="2520" w:type="dxa"/>
            <w:tcBorders>
              <w:left w:val="single" w:sz="18" w:space="0" w:color="000000" w:themeColor="text1"/>
              <w:bottom w:val="single" w:sz="18" w:space="0" w:color="000000" w:themeColor="text1"/>
              <w:right w:val="single" w:sz="18" w:space="0" w:color="000000" w:themeColor="text1"/>
            </w:tcBorders>
            <w:shd w:val="clear" w:color="auto" w:fill="FFF2CC"/>
            <w:tcMar>
              <w:top w:w="100" w:type="dxa"/>
              <w:left w:w="100" w:type="dxa"/>
              <w:bottom w:w="100" w:type="dxa"/>
              <w:right w:w="100" w:type="dxa"/>
            </w:tcMar>
            <w:vAlign w:val="center"/>
          </w:tcPr>
          <w:p w14:paraId="1217A098" w14:textId="77777777" w:rsidR="00507E09" w:rsidRDefault="004F4EE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Enrollment in vacant seats is at a rate that is greater than or equal to Statewide %</w:t>
            </w:r>
          </w:p>
        </w:tc>
      </w:tr>
    </w:tbl>
    <w:p w14:paraId="40BF513E" w14:textId="77777777" w:rsidR="00507E09" w:rsidRDefault="00507E09">
      <w:pPr>
        <w:widowControl w:val="0"/>
        <w:spacing w:before="240" w:after="240"/>
        <w:rPr>
          <w:rFonts w:ascii="Calibri" w:eastAsia="Calibri" w:hAnsi="Calibri" w:cs="Calibri"/>
          <w:b/>
        </w:rPr>
      </w:pPr>
    </w:p>
    <w:p w14:paraId="069C8767" w14:textId="77777777" w:rsidR="00507E09" w:rsidRDefault="004F4EE7">
      <w:pPr>
        <w:spacing w:before="240" w:after="240" w:line="240" w:lineRule="auto"/>
        <w:jc w:val="both"/>
        <w:rPr>
          <w:rFonts w:ascii="Calibri" w:eastAsia="Calibri" w:hAnsi="Calibri" w:cs="Calibri"/>
          <w:b/>
        </w:rPr>
      </w:pPr>
      <w:r>
        <w:br w:type="page"/>
      </w:r>
    </w:p>
    <w:p w14:paraId="4C8CE3B7" w14:textId="312E8EAC" w:rsidR="00507E09" w:rsidRDefault="004F4EE7">
      <w:pPr>
        <w:spacing w:before="240" w:after="240" w:line="240" w:lineRule="auto"/>
        <w:jc w:val="both"/>
        <w:rPr>
          <w:rFonts w:ascii="Calibri" w:eastAsia="Calibri" w:hAnsi="Calibri" w:cs="Calibri"/>
          <w:b/>
        </w:rPr>
      </w:pPr>
      <w:bookmarkStart w:id="16" w:name="_gjdgxs" w:colFirst="0" w:colLast="0"/>
      <w:bookmarkEnd w:id="16"/>
      <w:r w:rsidRPr="00FE6CA6">
        <w:rPr>
          <w:rFonts w:ascii="Calibri" w:eastAsia="Calibri" w:hAnsi="Calibri" w:cs="Calibri"/>
          <w:b/>
          <w:highlight w:val="lightGray"/>
        </w:rPr>
        <w:lastRenderedPageBreak/>
        <w:t xml:space="preserve">Appendix </w:t>
      </w:r>
      <w:r w:rsidR="00651CE5" w:rsidRPr="00FE6CA6">
        <w:rPr>
          <w:rFonts w:ascii="Calibri" w:eastAsia="Calibri" w:hAnsi="Calibri" w:cs="Calibri"/>
          <w:b/>
          <w:highlight w:val="lightGray"/>
        </w:rPr>
        <w:t>C</w:t>
      </w:r>
      <w:r w:rsidRPr="00FE6CA6">
        <w:rPr>
          <w:rFonts w:ascii="Calibri" w:eastAsia="Calibri" w:hAnsi="Calibri" w:cs="Calibri"/>
          <w:b/>
          <w:highlight w:val="lightGray"/>
        </w:rPr>
        <w:t>: Charter Contract Expiration</w:t>
      </w:r>
      <w:r w:rsidR="00FE6CA6" w:rsidRPr="00FE6CA6">
        <w:rPr>
          <w:rFonts w:ascii="Calibri" w:eastAsia="Calibri" w:hAnsi="Calibri" w:cs="Calibri"/>
          <w:b/>
          <w:highlight w:val="lightGray"/>
        </w:rPr>
        <w:t>s</w:t>
      </w:r>
    </w:p>
    <w:tbl>
      <w:tblPr>
        <w:tblStyle w:val="GridTable4"/>
        <w:tblW w:w="10973" w:type="dxa"/>
        <w:tblLook w:val="04A0" w:firstRow="1" w:lastRow="0" w:firstColumn="1" w:lastColumn="0" w:noHBand="0" w:noVBand="1"/>
      </w:tblPr>
      <w:tblGrid>
        <w:gridCol w:w="1255"/>
        <w:gridCol w:w="4500"/>
        <w:gridCol w:w="2880"/>
        <w:gridCol w:w="2338"/>
      </w:tblGrid>
      <w:tr w:rsidR="00E23E3C" w:rsidRPr="00E23E3C" w14:paraId="578D3C55" w14:textId="77777777" w:rsidTr="006A0F4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463F00F" w14:textId="77777777" w:rsidR="00CB4D0E" w:rsidRPr="00E23E3C" w:rsidRDefault="00CB4D0E" w:rsidP="006A0F49">
            <w:pPr>
              <w:jc w:val="center"/>
              <w:rPr>
                <w:rFonts w:ascii="Calibri" w:eastAsia="Times New Roman" w:hAnsi="Calibri" w:cs="Calibri"/>
                <w:lang w:val="en-US"/>
              </w:rPr>
            </w:pPr>
            <w:r w:rsidRPr="00E23E3C">
              <w:rPr>
                <w:rFonts w:ascii="Calibri" w:eastAsia="Times New Roman" w:hAnsi="Calibri" w:cs="Calibri"/>
                <w:lang w:val="en-US"/>
              </w:rPr>
              <w:t>Contract Expiration</w:t>
            </w:r>
          </w:p>
        </w:tc>
        <w:tc>
          <w:tcPr>
            <w:tcW w:w="0" w:type="dxa"/>
            <w:noWrap/>
            <w:vAlign w:val="center"/>
            <w:hideMark/>
          </w:tcPr>
          <w:p w14:paraId="58FD1AD5" w14:textId="77777777" w:rsidR="00CB4D0E" w:rsidRPr="00E23E3C" w:rsidRDefault="00CB4D0E" w:rsidP="006A0F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E23E3C">
              <w:rPr>
                <w:rFonts w:ascii="Calibri" w:eastAsia="Times New Roman" w:hAnsi="Calibri" w:cs="Calibri"/>
                <w:lang w:val="en-US"/>
              </w:rPr>
              <w:t>Charter Holder</w:t>
            </w:r>
          </w:p>
        </w:tc>
        <w:tc>
          <w:tcPr>
            <w:tcW w:w="0" w:type="dxa"/>
            <w:noWrap/>
            <w:vAlign w:val="center"/>
            <w:hideMark/>
          </w:tcPr>
          <w:p w14:paraId="00FB3DBE" w14:textId="77777777" w:rsidR="00CB4D0E" w:rsidRPr="00E23E3C" w:rsidRDefault="00CB4D0E" w:rsidP="006A0F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E23E3C">
              <w:rPr>
                <w:rFonts w:ascii="Calibri" w:eastAsia="Times New Roman" w:hAnsi="Calibri" w:cs="Calibri"/>
                <w:lang w:val="en-US"/>
              </w:rPr>
              <w:t>School Campus Name</w:t>
            </w:r>
          </w:p>
        </w:tc>
        <w:tc>
          <w:tcPr>
            <w:tcW w:w="0" w:type="dxa"/>
            <w:noWrap/>
            <w:vAlign w:val="center"/>
            <w:hideMark/>
          </w:tcPr>
          <w:p w14:paraId="417C45C4" w14:textId="781220BF" w:rsidR="00CB4D0E" w:rsidRPr="00E23E3C" w:rsidRDefault="006D6E50" w:rsidP="006A0F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Pr>
                <w:rFonts w:ascii="Calibri" w:eastAsia="Times New Roman" w:hAnsi="Calibri" w:cs="Calibri"/>
                <w:lang w:val="en-US"/>
              </w:rPr>
              <w:t>2022-23 NSPF Star Rating</w:t>
            </w:r>
          </w:p>
        </w:tc>
      </w:tr>
      <w:tr w:rsidR="002E7512" w:rsidRPr="00CB4D0E" w14:paraId="010A78C5"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0505CCC" w14:textId="6A7F3300"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604E8BC" w14:textId="2CD46B5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Amplus Academy</w:t>
            </w:r>
          </w:p>
        </w:tc>
        <w:tc>
          <w:tcPr>
            <w:tcW w:w="0" w:type="dxa"/>
            <w:noWrap/>
            <w:vAlign w:val="center"/>
            <w:hideMark/>
          </w:tcPr>
          <w:p w14:paraId="056139FC" w14:textId="6C2657A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Amplus Durango ES</w:t>
            </w:r>
          </w:p>
        </w:tc>
        <w:tc>
          <w:tcPr>
            <w:tcW w:w="0" w:type="dxa"/>
            <w:noWrap/>
            <w:vAlign w:val="center"/>
            <w:hideMark/>
          </w:tcPr>
          <w:p w14:paraId="7DFA292C" w14:textId="15FE396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4C42C4E3"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9C7D3BE" w14:textId="54EBF44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212E003" w14:textId="7B0686C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Amplus Academy</w:t>
            </w:r>
          </w:p>
        </w:tc>
        <w:tc>
          <w:tcPr>
            <w:tcW w:w="0" w:type="dxa"/>
            <w:noWrap/>
            <w:vAlign w:val="center"/>
            <w:hideMark/>
          </w:tcPr>
          <w:p w14:paraId="3928BD14" w14:textId="446C80D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Amplus Durango MS</w:t>
            </w:r>
          </w:p>
        </w:tc>
        <w:tc>
          <w:tcPr>
            <w:tcW w:w="0" w:type="dxa"/>
            <w:noWrap/>
            <w:vAlign w:val="center"/>
            <w:hideMark/>
          </w:tcPr>
          <w:p w14:paraId="6AEA6C4C" w14:textId="7EF4C08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6081174E"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91D44F7" w14:textId="0E8A6C2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62EB92FE" w14:textId="6F6328A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Amplus Academy</w:t>
            </w:r>
          </w:p>
        </w:tc>
        <w:tc>
          <w:tcPr>
            <w:tcW w:w="0" w:type="dxa"/>
            <w:noWrap/>
            <w:vAlign w:val="center"/>
            <w:hideMark/>
          </w:tcPr>
          <w:p w14:paraId="0272FD42" w14:textId="4A1B290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Amplus Durango HS</w:t>
            </w:r>
          </w:p>
        </w:tc>
        <w:tc>
          <w:tcPr>
            <w:tcW w:w="0" w:type="dxa"/>
            <w:noWrap/>
            <w:vAlign w:val="center"/>
            <w:hideMark/>
          </w:tcPr>
          <w:p w14:paraId="106A7E6F" w14:textId="0F02627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0ED6EC46"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367F7E8" w14:textId="69873B8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69E60B0" w14:textId="04047A6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Amplus Academy</w:t>
            </w:r>
          </w:p>
        </w:tc>
        <w:tc>
          <w:tcPr>
            <w:tcW w:w="0" w:type="dxa"/>
            <w:noWrap/>
            <w:vAlign w:val="center"/>
            <w:hideMark/>
          </w:tcPr>
          <w:p w14:paraId="14F01EE0" w14:textId="3AD85D4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Amplus Rainbow ES</w:t>
            </w:r>
          </w:p>
        </w:tc>
        <w:tc>
          <w:tcPr>
            <w:tcW w:w="0" w:type="dxa"/>
            <w:noWrap/>
            <w:vAlign w:val="center"/>
            <w:hideMark/>
          </w:tcPr>
          <w:p w14:paraId="5ADD302B" w14:textId="197FCF9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5C40A280"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64B8246" w14:textId="574C1A1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9D1A041" w14:textId="1D92BC3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59FDBBDF" w14:textId="214ADF6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Centennial ES</w:t>
            </w:r>
          </w:p>
        </w:tc>
        <w:tc>
          <w:tcPr>
            <w:tcW w:w="0" w:type="dxa"/>
            <w:noWrap/>
            <w:vAlign w:val="center"/>
            <w:hideMark/>
          </w:tcPr>
          <w:p w14:paraId="761D472E" w14:textId="506A057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36EA253A"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6A6ECD4" w14:textId="0E6111F5"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3CD8632C" w14:textId="3CFAA86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546166E0" w14:textId="771BBE2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Centennial MS</w:t>
            </w:r>
          </w:p>
        </w:tc>
        <w:tc>
          <w:tcPr>
            <w:tcW w:w="0" w:type="dxa"/>
            <w:noWrap/>
            <w:vAlign w:val="center"/>
            <w:hideMark/>
          </w:tcPr>
          <w:p w14:paraId="37B47BB0" w14:textId="7E59C6B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6A2F53C9"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A21FA74" w14:textId="552A16E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491E85D" w14:textId="4ABD787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7C8C28C6" w14:textId="61C2E07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Nellis AFB ES</w:t>
            </w:r>
          </w:p>
        </w:tc>
        <w:tc>
          <w:tcPr>
            <w:tcW w:w="0" w:type="dxa"/>
            <w:noWrap/>
            <w:vAlign w:val="center"/>
            <w:hideMark/>
          </w:tcPr>
          <w:p w14:paraId="280530D6" w14:textId="0C2B204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30935423"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4AE4240" w14:textId="6D815FB0"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1C30713C" w14:textId="1740C95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0974D86D" w14:textId="2B79DA5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Nellis AFB MS</w:t>
            </w:r>
          </w:p>
        </w:tc>
        <w:tc>
          <w:tcPr>
            <w:tcW w:w="0" w:type="dxa"/>
            <w:noWrap/>
            <w:vAlign w:val="center"/>
            <w:hideMark/>
          </w:tcPr>
          <w:p w14:paraId="629F87F7" w14:textId="7CB90D9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549A214F"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4D6F9BB" w14:textId="624C6F7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6376BA0" w14:textId="295C246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2728BA29" w14:textId="4EEE7CC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Sandy Ridge MS</w:t>
            </w:r>
          </w:p>
        </w:tc>
        <w:tc>
          <w:tcPr>
            <w:tcW w:w="0" w:type="dxa"/>
            <w:noWrap/>
            <w:vAlign w:val="center"/>
            <w:hideMark/>
          </w:tcPr>
          <w:p w14:paraId="607A72FC" w14:textId="2E34EE6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6FF2F9F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7FCC5E4" w14:textId="3FAB9E2B"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77408EC5" w14:textId="35DFB7E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02B21EB2" w14:textId="629F026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Sandy Ridge HS</w:t>
            </w:r>
          </w:p>
        </w:tc>
        <w:tc>
          <w:tcPr>
            <w:tcW w:w="0" w:type="dxa"/>
            <w:noWrap/>
            <w:vAlign w:val="center"/>
            <w:hideMark/>
          </w:tcPr>
          <w:p w14:paraId="06504159" w14:textId="092C931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7EFCA528"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5E5D122" w14:textId="0E14D459"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C94C99C" w14:textId="502303C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530751B8" w14:textId="6A54613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Tamarus ES</w:t>
            </w:r>
          </w:p>
        </w:tc>
        <w:tc>
          <w:tcPr>
            <w:tcW w:w="0" w:type="dxa"/>
            <w:noWrap/>
            <w:vAlign w:val="center"/>
            <w:hideMark/>
          </w:tcPr>
          <w:p w14:paraId="5AD6D6D6" w14:textId="4221CA0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618372C0"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D58F26E" w14:textId="25513D79"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18594C64" w14:textId="38B0224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34D4576B" w14:textId="2E25FCC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Bidi"/>
              </w:rPr>
              <w:t>CASLV Windmill ES</w:t>
            </w:r>
          </w:p>
        </w:tc>
        <w:tc>
          <w:tcPr>
            <w:tcW w:w="0" w:type="dxa"/>
            <w:noWrap/>
            <w:vAlign w:val="center"/>
            <w:hideMark/>
          </w:tcPr>
          <w:p w14:paraId="512A7B76" w14:textId="025EACB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lang w:val="en-US"/>
              </w:rPr>
            </w:pPr>
            <w:r w:rsidRPr="00306C64">
              <w:rPr>
                <w:rFonts w:asciiTheme="majorHAnsi" w:hAnsiTheme="majorHAnsi" w:cstheme="majorHAnsi"/>
              </w:rPr>
              <w:t>4</w:t>
            </w:r>
          </w:p>
        </w:tc>
      </w:tr>
      <w:tr w:rsidR="002E7512" w:rsidRPr="00CB4D0E" w14:paraId="0A3CAA64"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B8A360D" w14:textId="0513D2B4"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60487A12" w14:textId="6486F30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577FED36" w14:textId="2826F1E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Windmill MS</w:t>
            </w:r>
          </w:p>
        </w:tc>
        <w:tc>
          <w:tcPr>
            <w:tcW w:w="0" w:type="dxa"/>
            <w:noWrap/>
            <w:vAlign w:val="center"/>
            <w:hideMark/>
          </w:tcPr>
          <w:p w14:paraId="61BC274D" w14:textId="791B4B0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5D75A2F0"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46163A4" w14:textId="271A9ED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373875F4" w14:textId="434C80A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0C11D049" w14:textId="68EFC19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Eastgate ES</w:t>
            </w:r>
          </w:p>
        </w:tc>
        <w:tc>
          <w:tcPr>
            <w:tcW w:w="0" w:type="dxa"/>
            <w:noWrap/>
            <w:vAlign w:val="center"/>
            <w:hideMark/>
          </w:tcPr>
          <w:p w14:paraId="22702E4E" w14:textId="50E25F3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605C2047"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FAA3366" w14:textId="176AFAD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7F82A82B" w14:textId="7E26301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527A6AD6" w14:textId="1A0F093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Eastgate MS</w:t>
            </w:r>
          </w:p>
        </w:tc>
        <w:tc>
          <w:tcPr>
            <w:tcW w:w="0" w:type="dxa"/>
            <w:noWrap/>
            <w:vAlign w:val="center"/>
            <w:hideMark/>
          </w:tcPr>
          <w:p w14:paraId="3D617F44" w14:textId="4DE070F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44B2DCB1"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94F360F" w14:textId="3659CD14"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7ED9B75C" w14:textId="2E1D57F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015C436E" w14:textId="36C3DD6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Cadence ES</w:t>
            </w:r>
          </w:p>
        </w:tc>
        <w:tc>
          <w:tcPr>
            <w:tcW w:w="0" w:type="dxa"/>
            <w:noWrap/>
            <w:vAlign w:val="center"/>
            <w:hideMark/>
          </w:tcPr>
          <w:p w14:paraId="4B9381F1" w14:textId="1311368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268277C8"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BF904D6" w14:textId="16665DF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B3B5BFC" w14:textId="702ED28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0F44AF03" w14:textId="4F4F2EB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Cadence MS</w:t>
            </w:r>
          </w:p>
        </w:tc>
        <w:tc>
          <w:tcPr>
            <w:tcW w:w="0" w:type="dxa"/>
            <w:noWrap/>
            <w:vAlign w:val="center"/>
            <w:hideMark/>
          </w:tcPr>
          <w:p w14:paraId="58FABF1C" w14:textId="2BBF88E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7B9A21D3"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639E8A1" w14:textId="6DF4EE9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269E5270" w14:textId="687333A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Coral Academy of Science Las Vegas</w:t>
            </w:r>
          </w:p>
        </w:tc>
        <w:tc>
          <w:tcPr>
            <w:tcW w:w="0" w:type="dxa"/>
            <w:noWrap/>
            <w:vAlign w:val="center"/>
            <w:hideMark/>
          </w:tcPr>
          <w:p w14:paraId="22CD6689" w14:textId="2690C10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CASLV Cadence HS</w:t>
            </w:r>
          </w:p>
        </w:tc>
        <w:tc>
          <w:tcPr>
            <w:tcW w:w="0" w:type="dxa"/>
            <w:noWrap/>
            <w:vAlign w:val="center"/>
            <w:hideMark/>
          </w:tcPr>
          <w:p w14:paraId="3CE35310" w14:textId="1A49974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2E7512" w:rsidRPr="00CB4D0E" w14:paraId="06E1B3A3"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065C204" w14:textId="143CB2E5"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1AD0EC65" w14:textId="77A7AE9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5C09A978" w14:textId="76E1C7E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Cactus ES</w:t>
            </w:r>
          </w:p>
        </w:tc>
        <w:tc>
          <w:tcPr>
            <w:tcW w:w="0" w:type="dxa"/>
            <w:noWrap/>
            <w:vAlign w:val="center"/>
            <w:hideMark/>
          </w:tcPr>
          <w:p w14:paraId="79B74512" w14:textId="4EBF865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128EAE20"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BB51D81" w14:textId="2490CCA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E399490" w14:textId="620927B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520522B7" w14:textId="1444B48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Cactus MS</w:t>
            </w:r>
          </w:p>
        </w:tc>
        <w:tc>
          <w:tcPr>
            <w:tcW w:w="0" w:type="dxa"/>
            <w:noWrap/>
            <w:vAlign w:val="center"/>
            <w:hideMark/>
          </w:tcPr>
          <w:p w14:paraId="2A11AE7C" w14:textId="2ACD6E5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1E2CA5BF"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2322499" w14:textId="260FB3C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8B2A386" w14:textId="4371033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58383062" w14:textId="6195C6C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Fire Mesa ES</w:t>
            </w:r>
          </w:p>
        </w:tc>
        <w:tc>
          <w:tcPr>
            <w:tcW w:w="0" w:type="dxa"/>
            <w:noWrap/>
            <w:vAlign w:val="center"/>
            <w:hideMark/>
          </w:tcPr>
          <w:p w14:paraId="7EA5153C" w14:textId="49F779B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1E03851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1DF491C" w14:textId="36043406"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E047DE7" w14:textId="5A4C90E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6D5EF2BD" w14:textId="4660267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Fire Mesa MS</w:t>
            </w:r>
          </w:p>
        </w:tc>
        <w:tc>
          <w:tcPr>
            <w:tcW w:w="0" w:type="dxa"/>
            <w:noWrap/>
            <w:vAlign w:val="center"/>
            <w:hideMark/>
          </w:tcPr>
          <w:p w14:paraId="6E93251C" w14:textId="71B08BA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0333F60D"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8161FE0" w14:textId="1CEB73F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3D1774A" w14:textId="0FCDB2C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25DA4473" w14:textId="614FB45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Red Rock ES</w:t>
            </w:r>
          </w:p>
        </w:tc>
        <w:tc>
          <w:tcPr>
            <w:tcW w:w="0" w:type="dxa"/>
            <w:noWrap/>
            <w:vAlign w:val="center"/>
            <w:hideMark/>
          </w:tcPr>
          <w:p w14:paraId="4180BF34" w14:textId="49C71F3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4679BFA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B73011F" w14:textId="77063DA0"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5FF0F82" w14:textId="4577147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2502A168" w14:textId="0459F8D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Red Rock MS</w:t>
            </w:r>
          </w:p>
        </w:tc>
        <w:tc>
          <w:tcPr>
            <w:tcW w:w="0" w:type="dxa"/>
            <w:noWrap/>
            <w:vAlign w:val="center"/>
            <w:hideMark/>
          </w:tcPr>
          <w:p w14:paraId="70F6C894" w14:textId="0AAD475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3B702100"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7B9C361" w14:textId="3496EDFC"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3C89410C" w14:textId="1D34AF6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789136E8" w14:textId="093A71A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Red Rock HS</w:t>
            </w:r>
          </w:p>
        </w:tc>
        <w:tc>
          <w:tcPr>
            <w:tcW w:w="0" w:type="dxa"/>
            <w:noWrap/>
            <w:vAlign w:val="center"/>
            <w:hideMark/>
          </w:tcPr>
          <w:p w14:paraId="75F46268" w14:textId="22275FC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577A0362"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7AEC228" w14:textId="5B9200A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665B6B78" w14:textId="0B30CD3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5C36CCDC" w14:textId="6A3D345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Saddle ES</w:t>
            </w:r>
          </w:p>
        </w:tc>
        <w:tc>
          <w:tcPr>
            <w:tcW w:w="0" w:type="dxa"/>
            <w:noWrap/>
            <w:vAlign w:val="center"/>
            <w:hideMark/>
          </w:tcPr>
          <w:p w14:paraId="3D5DEDD6" w14:textId="490E798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4ED7DA55"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EE09BDE" w14:textId="4B59DEAE"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9C8889D" w14:textId="51C0857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6D2DB757" w14:textId="61CDE2C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Saddle MS</w:t>
            </w:r>
          </w:p>
        </w:tc>
        <w:tc>
          <w:tcPr>
            <w:tcW w:w="0" w:type="dxa"/>
            <w:noWrap/>
            <w:vAlign w:val="center"/>
            <w:hideMark/>
          </w:tcPr>
          <w:p w14:paraId="0DDF6950" w14:textId="3282BCD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235AB7C7"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9DFD887" w14:textId="5C948E2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2B82913B" w14:textId="082A55F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4B0A4446" w14:textId="5B31188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W Pebble ES</w:t>
            </w:r>
          </w:p>
        </w:tc>
        <w:tc>
          <w:tcPr>
            <w:tcW w:w="0" w:type="dxa"/>
            <w:noWrap/>
            <w:vAlign w:val="center"/>
            <w:hideMark/>
          </w:tcPr>
          <w:p w14:paraId="63EA01FA" w14:textId="0587FD6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4FA21ED5"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A490C9B" w14:textId="4D10BE3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F7582CF" w14:textId="165D47F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w:t>
            </w:r>
          </w:p>
        </w:tc>
        <w:tc>
          <w:tcPr>
            <w:tcW w:w="0" w:type="dxa"/>
            <w:noWrap/>
            <w:vAlign w:val="center"/>
            <w:hideMark/>
          </w:tcPr>
          <w:p w14:paraId="2A27F347" w14:textId="139F040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W Pebble MS</w:t>
            </w:r>
          </w:p>
        </w:tc>
        <w:tc>
          <w:tcPr>
            <w:tcW w:w="0" w:type="dxa"/>
            <w:noWrap/>
            <w:vAlign w:val="center"/>
            <w:hideMark/>
          </w:tcPr>
          <w:p w14:paraId="59ACA77C" w14:textId="566B7CC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0717DFFC"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985A29B" w14:textId="749FBE0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36BBC3E4" w14:textId="2F491E0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Founders Academy of Nevada</w:t>
            </w:r>
          </w:p>
        </w:tc>
        <w:tc>
          <w:tcPr>
            <w:tcW w:w="0" w:type="dxa"/>
            <w:noWrap/>
            <w:vAlign w:val="center"/>
            <w:hideMark/>
          </w:tcPr>
          <w:p w14:paraId="5C56C26A" w14:textId="2311E18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Founders Acad ES</w:t>
            </w:r>
          </w:p>
        </w:tc>
        <w:tc>
          <w:tcPr>
            <w:tcW w:w="0" w:type="dxa"/>
            <w:noWrap/>
            <w:vAlign w:val="center"/>
            <w:hideMark/>
          </w:tcPr>
          <w:p w14:paraId="076D4C61" w14:textId="000538C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23B75459"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9F8899C" w14:textId="636104FC"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EC3EEF4" w14:textId="1C0922B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Founders Academy of Nevada</w:t>
            </w:r>
          </w:p>
        </w:tc>
        <w:tc>
          <w:tcPr>
            <w:tcW w:w="0" w:type="dxa"/>
            <w:noWrap/>
            <w:vAlign w:val="center"/>
            <w:hideMark/>
          </w:tcPr>
          <w:p w14:paraId="0DB2D2D9" w14:textId="2584E4A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Founders Acad MS</w:t>
            </w:r>
          </w:p>
        </w:tc>
        <w:tc>
          <w:tcPr>
            <w:tcW w:w="0" w:type="dxa"/>
            <w:noWrap/>
            <w:vAlign w:val="center"/>
            <w:hideMark/>
          </w:tcPr>
          <w:p w14:paraId="204F77E5" w14:textId="76439F6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403D9C7E"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B2BB119" w14:textId="1B47CF26"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6635F2F5" w14:textId="2CE2A14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Founders Academy of Nevada</w:t>
            </w:r>
          </w:p>
        </w:tc>
        <w:tc>
          <w:tcPr>
            <w:tcW w:w="0" w:type="dxa"/>
            <w:noWrap/>
            <w:vAlign w:val="center"/>
            <w:hideMark/>
          </w:tcPr>
          <w:p w14:paraId="3EB689E7" w14:textId="0D51C45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Founders Acad HS</w:t>
            </w:r>
          </w:p>
        </w:tc>
        <w:tc>
          <w:tcPr>
            <w:tcW w:w="0" w:type="dxa"/>
            <w:noWrap/>
            <w:vAlign w:val="center"/>
            <w:hideMark/>
          </w:tcPr>
          <w:p w14:paraId="7BD54825" w14:textId="14E4E84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4F643D5A"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6A95ABA" w14:textId="2CB00D5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7A0A59F3" w14:textId="78FC8DC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Leadership Academy of Nevada</w:t>
            </w:r>
          </w:p>
        </w:tc>
        <w:tc>
          <w:tcPr>
            <w:tcW w:w="0" w:type="dxa"/>
            <w:noWrap/>
            <w:vAlign w:val="center"/>
            <w:hideMark/>
          </w:tcPr>
          <w:p w14:paraId="7A29AAF2" w14:textId="0BD72C7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Leadership Acad MS</w:t>
            </w:r>
          </w:p>
        </w:tc>
        <w:tc>
          <w:tcPr>
            <w:tcW w:w="0" w:type="dxa"/>
            <w:noWrap/>
            <w:vAlign w:val="center"/>
            <w:hideMark/>
          </w:tcPr>
          <w:p w14:paraId="2B9006DE" w14:textId="58D079F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1EA7C5A1"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3928334" w14:textId="50E3B1D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36C0561B" w14:textId="4A29D53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Leadership Academy of Nevada</w:t>
            </w:r>
          </w:p>
        </w:tc>
        <w:tc>
          <w:tcPr>
            <w:tcW w:w="0" w:type="dxa"/>
            <w:noWrap/>
            <w:vAlign w:val="center"/>
            <w:hideMark/>
          </w:tcPr>
          <w:p w14:paraId="0BB41916" w14:textId="41E5E94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Leadership Acad HS</w:t>
            </w:r>
          </w:p>
        </w:tc>
        <w:tc>
          <w:tcPr>
            <w:tcW w:w="0" w:type="dxa"/>
            <w:noWrap/>
            <w:vAlign w:val="center"/>
            <w:hideMark/>
          </w:tcPr>
          <w:p w14:paraId="17331B37" w14:textId="2C337FD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781515DD"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5557141" w14:textId="4EBC51A4"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9E69431" w14:textId="2994E80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Learning Bridge</w:t>
            </w:r>
          </w:p>
        </w:tc>
        <w:tc>
          <w:tcPr>
            <w:tcW w:w="0" w:type="dxa"/>
            <w:noWrap/>
            <w:vAlign w:val="center"/>
            <w:hideMark/>
          </w:tcPr>
          <w:p w14:paraId="7DD003DF" w14:textId="53D951F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Learning Bridge ES</w:t>
            </w:r>
          </w:p>
        </w:tc>
        <w:tc>
          <w:tcPr>
            <w:tcW w:w="0" w:type="dxa"/>
            <w:noWrap/>
            <w:vAlign w:val="center"/>
            <w:hideMark/>
          </w:tcPr>
          <w:p w14:paraId="30318DAE" w14:textId="532B1C9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2B07E7A8"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BF4AE54" w14:textId="37F4CA36"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4D0ADD9" w14:textId="44FE4F0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Learning Bridge</w:t>
            </w:r>
          </w:p>
        </w:tc>
        <w:tc>
          <w:tcPr>
            <w:tcW w:w="0" w:type="dxa"/>
            <w:noWrap/>
            <w:vAlign w:val="center"/>
            <w:hideMark/>
          </w:tcPr>
          <w:p w14:paraId="64AA35CC" w14:textId="6B2AE8C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Learning Bridge MS</w:t>
            </w:r>
          </w:p>
        </w:tc>
        <w:tc>
          <w:tcPr>
            <w:tcW w:w="0" w:type="dxa"/>
            <w:noWrap/>
            <w:vAlign w:val="center"/>
            <w:hideMark/>
          </w:tcPr>
          <w:p w14:paraId="70DEB663" w14:textId="68320D3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308CEF71"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94EDCE3" w14:textId="6330C91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117CEDE6" w14:textId="619EA13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w:t>
            </w:r>
          </w:p>
        </w:tc>
        <w:tc>
          <w:tcPr>
            <w:tcW w:w="0" w:type="dxa"/>
            <w:noWrap/>
            <w:vAlign w:val="center"/>
            <w:hideMark/>
          </w:tcPr>
          <w:p w14:paraId="00BF4695" w14:textId="1D9A8CA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Mtn Vista Acad ES</w:t>
            </w:r>
          </w:p>
        </w:tc>
        <w:tc>
          <w:tcPr>
            <w:tcW w:w="0" w:type="dxa"/>
            <w:noWrap/>
            <w:vAlign w:val="center"/>
            <w:hideMark/>
          </w:tcPr>
          <w:p w14:paraId="4503742E" w14:textId="4D1195F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29D4E8E8"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9CA821E" w14:textId="36B2F54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8EE77FD" w14:textId="0A7888C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w:t>
            </w:r>
          </w:p>
        </w:tc>
        <w:tc>
          <w:tcPr>
            <w:tcW w:w="0" w:type="dxa"/>
            <w:noWrap/>
            <w:vAlign w:val="center"/>
            <w:hideMark/>
          </w:tcPr>
          <w:p w14:paraId="4F7DFC80" w14:textId="4FED6B4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Mtn Vista Acad MS</w:t>
            </w:r>
          </w:p>
        </w:tc>
        <w:tc>
          <w:tcPr>
            <w:tcW w:w="0" w:type="dxa"/>
            <w:noWrap/>
            <w:vAlign w:val="center"/>
            <w:hideMark/>
          </w:tcPr>
          <w:p w14:paraId="2F4CA14E" w14:textId="623A902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150D0F77"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7F7CF44" w14:textId="7BB871C4"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28D74C61" w14:textId="6DF1715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w:t>
            </w:r>
          </w:p>
        </w:tc>
        <w:tc>
          <w:tcPr>
            <w:tcW w:w="0" w:type="dxa"/>
            <w:noWrap/>
            <w:vAlign w:val="center"/>
            <w:hideMark/>
          </w:tcPr>
          <w:p w14:paraId="6699F58F" w14:textId="62965AF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Bonanza Acad ES</w:t>
            </w:r>
          </w:p>
        </w:tc>
        <w:tc>
          <w:tcPr>
            <w:tcW w:w="0" w:type="dxa"/>
            <w:noWrap/>
            <w:vAlign w:val="center"/>
            <w:hideMark/>
          </w:tcPr>
          <w:p w14:paraId="3B6E645D" w14:textId="3D2D9F4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4B827CF6"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1170D3E" w14:textId="1A4390C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5C63C229" w14:textId="2D15E80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w:t>
            </w:r>
          </w:p>
        </w:tc>
        <w:tc>
          <w:tcPr>
            <w:tcW w:w="0" w:type="dxa"/>
            <w:noWrap/>
            <w:vAlign w:val="center"/>
            <w:hideMark/>
          </w:tcPr>
          <w:p w14:paraId="7A1C9966" w14:textId="3C7418A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Bonanza Acad MS</w:t>
            </w:r>
          </w:p>
        </w:tc>
        <w:tc>
          <w:tcPr>
            <w:tcW w:w="0" w:type="dxa"/>
            <w:noWrap/>
            <w:vAlign w:val="center"/>
            <w:hideMark/>
          </w:tcPr>
          <w:p w14:paraId="3635DD95" w14:textId="4CE3C2D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0907381F"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800CF6B" w14:textId="58B7C1EC"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22224DA" w14:textId="1C975D9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w:t>
            </w:r>
          </w:p>
        </w:tc>
        <w:tc>
          <w:tcPr>
            <w:tcW w:w="0" w:type="dxa"/>
            <w:noWrap/>
            <w:vAlign w:val="center"/>
            <w:hideMark/>
          </w:tcPr>
          <w:p w14:paraId="72EC5EAA" w14:textId="75ED4D8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ELV ES</w:t>
            </w:r>
          </w:p>
        </w:tc>
        <w:tc>
          <w:tcPr>
            <w:tcW w:w="0" w:type="dxa"/>
            <w:noWrap/>
            <w:vAlign w:val="center"/>
            <w:hideMark/>
          </w:tcPr>
          <w:p w14:paraId="70F884B0" w14:textId="2BC51E2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30A262B2"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500AB31" w14:textId="442352E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lastRenderedPageBreak/>
              <w:t>2025</w:t>
            </w:r>
          </w:p>
        </w:tc>
        <w:tc>
          <w:tcPr>
            <w:tcW w:w="0" w:type="dxa"/>
            <w:noWrap/>
            <w:vAlign w:val="center"/>
            <w:hideMark/>
          </w:tcPr>
          <w:p w14:paraId="35B45DE7" w14:textId="1A2F53D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w:t>
            </w:r>
          </w:p>
        </w:tc>
        <w:tc>
          <w:tcPr>
            <w:tcW w:w="0" w:type="dxa"/>
            <w:noWrap/>
            <w:vAlign w:val="center"/>
            <w:hideMark/>
          </w:tcPr>
          <w:p w14:paraId="63833E5C" w14:textId="24B0FBC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ELV MS</w:t>
            </w:r>
          </w:p>
        </w:tc>
        <w:tc>
          <w:tcPr>
            <w:tcW w:w="0" w:type="dxa"/>
            <w:noWrap/>
            <w:vAlign w:val="center"/>
            <w:hideMark/>
          </w:tcPr>
          <w:p w14:paraId="3CFC284A" w14:textId="34B71D5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15BAD4C9"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0B108E6" w14:textId="6FED609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2AF4F47" w14:textId="009FF78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w:t>
            </w:r>
          </w:p>
        </w:tc>
        <w:tc>
          <w:tcPr>
            <w:tcW w:w="0" w:type="dxa"/>
            <w:noWrap/>
            <w:vAlign w:val="center"/>
            <w:hideMark/>
          </w:tcPr>
          <w:p w14:paraId="1A81039A" w14:textId="13E781A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ELV HS</w:t>
            </w:r>
          </w:p>
        </w:tc>
        <w:tc>
          <w:tcPr>
            <w:tcW w:w="0" w:type="dxa"/>
            <w:noWrap/>
            <w:vAlign w:val="center"/>
            <w:hideMark/>
          </w:tcPr>
          <w:p w14:paraId="6273F640" w14:textId="3365E9C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2E7512" w:rsidRPr="00CB4D0E" w14:paraId="42608531"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B81ED33" w14:textId="67C6D4F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27590A0" w14:textId="51E5037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Signature Prep Academy</w:t>
            </w:r>
          </w:p>
        </w:tc>
        <w:tc>
          <w:tcPr>
            <w:tcW w:w="0" w:type="dxa"/>
            <w:noWrap/>
            <w:vAlign w:val="center"/>
            <w:hideMark/>
          </w:tcPr>
          <w:p w14:paraId="733A0E75" w14:textId="59C3252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Signature Prep ES</w:t>
            </w:r>
          </w:p>
        </w:tc>
        <w:tc>
          <w:tcPr>
            <w:tcW w:w="0" w:type="dxa"/>
            <w:noWrap/>
            <w:vAlign w:val="center"/>
            <w:hideMark/>
          </w:tcPr>
          <w:p w14:paraId="15499186" w14:textId="2E752E1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0347A2" w:rsidRPr="00CB4D0E" w14:paraId="755DB903" w14:textId="77777777" w:rsidTr="006D6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BE27588" w14:textId="6076424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2025</w:t>
            </w:r>
          </w:p>
        </w:tc>
        <w:tc>
          <w:tcPr>
            <w:tcW w:w="0" w:type="dxa"/>
            <w:noWrap/>
            <w:vAlign w:val="center"/>
            <w:hideMark/>
          </w:tcPr>
          <w:p w14:paraId="09C395E3" w14:textId="33D8BB4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Signature Prep Academy</w:t>
            </w:r>
          </w:p>
        </w:tc>
        <w:tc>
          <w:tcPr>
            <w:tcW w:w="0" w:type="dxa"/>
            <w:noWrap/>
            <w:vAlign w:val="center"/>
            <w:hideMark/>
          </w:tcPr>
          <w:p w14:paraId="2F59D0C6" w14:textId="1C94D8A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Signature Prep MS</w:t>
            </w:r>
          </w:p>
        </w:tc>
        <w:tc>
          <w:tcPr>
            <w:tcW w:w="0" w:type="dxa"/>
            <w:noWrap/>
            <w:vAlign w:val="center"/>
            <w:hideMark/>
          </w:tcPr>
          <w:p w14:paraId="23AB1552" w14:textId="154833F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156107C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78F9A35" w14:textId="0DFD840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4B1BAF4E" w14:textId="51BE2A4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Beacon Academy of Nevada</w:t>
            </w:r>
          </w:p>
        </w:tc>
        <w:tc>
          <w:tcPr>
            <w:tcW w:w="0" w:type="dxa"/>
            <w:noWrap/>
            <w:vAlign w:val="center"/>
            <w:hideMark/>
          </w:tcPr>
          <w:p w14:paraId="00212B31" w14:textId="0769A33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Beacon Acad HS</w:t>
            </w:r>
          </w:p>
        </w:tc>
        <w:tc>
          <w:tcPr>
            <w:tcW w:w="0" w:type="dxa"/>
            <w:noWrap/>
            <w:vAlign w:val="center"/>
            <w:hideMark/>
          </w:tcPr>
          <w:p w14:paraId="1382A0D7" w14:textId="7AA652C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0726B133"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67399C4" w14:textId="59C1D30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5BDEBCA4" w14:textId="7BC901B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Democracy Prep</w:t>
            </w:r>
          </w:p>
        </w:tc>
        <w:tc>
          <w:tcPr>
            <w:tcW w:w="0" w:type="dxa"/>
            <w:noWrap/>
            <w:vAlign w:val="center"/>
            <w:hideMark/>
          </w:tcPr>
          <w:p w14:paraId="0AF7B3BA" w14:textId="6953AB5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DP Agassi ES</w:t>
            </w:r>
          </w:p>
        </w:tc>
        <w:tc>
          <w:tcPr>
            <w:tcW w:w="0" w:type="dxa"/>
            <w:noWrap/>
            <w:vAlign w:val="center"/>
            <w:hideMark/>
          </w:tcPr>
          <w:p w14:paraId="5BB6995F" w14:textId="49E0E4C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30997BE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268A347" w14:textId="53B5544C"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34CCC03" w14:textId="6E6FD5A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Democracy Prep</w:t>
            </w:r>
          </w:p>
        </w:tc>
        <w:tc>
          <w:tcPr>
            <w:tcW w:w="0" w:type="dxa"/>
            <w:noWrap/>
            <w:vAlign w:val="center"/>
            <w:hideMark/>
          </w:tcPr>
          <w:p w14:paraId="243B5440" w14:textId="5365478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DP Agassi MS</w:t>
            </w:r>
          </w:p>
        </w:tc>
        <w:tc>
          <w:tcPr>
            <w:tcW w:w="0" w:type="dxa"/>
            <w:noWrap/>
            <w:vAlign w:val="center"/>
            <w:hideMark/>
          </w:tcPr>
          <w:p w14:paraId="131BE7D4" w14:textId="6F7605A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504ACC27"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B33C04A" w14:textId="1DC3719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5B648929" w14:textId="6DE9A85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Democracy Prep</w:t>
            </w:r>
          </w:p>
        </w:tc>
        <w:tc>
          <w:tcPr>
            <w:tcW w:w="0" w:type="dxa"/>
            <w:noWrap/>
            <w:vAlign w:val="center"/>
            <w:hideMark/>
          </w:tcPr>
          <w:p w14:paraId="3AEEBF2A" w14:textId="37ECD0F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DP Agassi HS</w:t>
            </w:r>
          </w:p>
        </w:tc>
        <w:tc>
          <w:tcPr>
            <w:tcW w:w="0" w:type="dxa"/>
            <w:noWrap/>
            <w:vAlign w:val="center"/>
            <w:hideMark/>
          </w:tcPr>
          <w:p w14:paraId="74287CDB" w14:textId="1318DA1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75310B8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086D1E7" w14:textId="3B744A3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2F2F6DAD" w14:textId="775055A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Elko Institute for Academic Achievement</w:t>
            </w:r>
          </w:p>
        </w:tc>
        <w:tc>
          <w:tcPr>
            <w:tcW w:w="0" w:type="dxa"/>
            <w:noWrap/>
            <w:vAlign w:val="center"/>
            <w:hideMark/>
          </w:tcPr>
          <w:p w14:paraId="498F48C2" w14:textId="5FF3E06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EIAA ES</w:t>
            </w:r>
          </w:p>
        </w:tc>
        <w:tc>
          <w:tcPr>
            <w:tcW w:w="0" w:type="dxa"/>
            <w:noWrap/>
            <w:vAlign w:val="center"/>
            <w:hideMark/>
          </w:tcPr>
          <w:p w14:paraId="18E71C30" w14:textId="29F4DAB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655CAED1"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593BBFD" w14:textId="3177454B"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F9FCE9F" w14:textId="47AA2B8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Elko Institute for Academic Achievement</w:t>
            </w:r>
          </w:p>
        </w:tc>
        <w:tc>
          <w:tcPr>
            <w:tcW w:w="0" w:type="dxa"/>
            <w:noWrap/>
            <w:vAlign w:val="center"/>
            <w:hideMark/>
          </w:tcPr>
          <w:p w14:paraId="70C69163" w14:textId="6654DFB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EIAA MS</w:t>
            </w:r>
          </w:p>
        </w:tc>
        <w:tc>
          <w:tcPr>
            <w:tcW w:w="0" w:type="dxa"/>
            <w:noWrap/>
            <w:vAlign w:val="center"/>
            <w:hideMark/>
          </w:tcPr>
          <w:p w14:paraId="0CC464D3" w14:textId="61174B1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57E64EB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FAB82A9" w14:textId="55A99D5B"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61C05519" w14:textId="670695A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Explore Academy</w:t>
            </w:r>
          </w:p>
        </w:tc>
        <w:tc>
          <w:tcPr>
            <w:tcW w:w="0" w:type="dxa"/>
            <w:noWrap/>
            <w:vAlign w:val="center"/>
            <w:hideMark/>
          </w:tcPr>
          <w:p w14:paraId="2A8D99C4" w14:textId="02A73F1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Explore Acad MS</w:t>
            </w:r>
          </w:p>
        </w:tc>
        <w:tc>
          <w:tcPr>
            <w:tcW w:w="0" w:type="dxa"/>
            <w:noWrap/>
            <w:vAlign w:val="center"/>
            <w:hideMark/>
          </w:tcPr>
          <w:p w14:paraId="1550CD72" w14:textId="652B597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5F311615"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9662363" w14:textId="4B1553A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1E685832" w14:textId="58642D9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Explore Academy</w:t>
            </w:r>
          </w:p>
        </w:tc>
        <w:tc>
          <w:tcPr>
            <w:tcW w:w="0" w:type="dxa"/>
            <w:noWrap/>
            <w:vAlign w:val="center"/>
            <w:hideMark/>
          </w:tcPr>
          <w:p w14:paraId="240C37BA" w14:textId="1635989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Explore Acad HS</w:t>
            </w:r>
          </w:p>
        </w:tc>
        <w:tc>
          <w:tcPr>
            <w:tcW w:w="0" w:type="dxa"/>
            <w:noWrap/>
            <w:vAlign w:val="center"/>
            <w:hideMark/>
          </w:tcPr>
          <w:p w14:paraId="03C2B1F1" w14:textId="212B2B6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2E7512" w:rsidRPr="00CB4D0E" w14:paraId="33929B4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92911EC" w14:textId="102BD1E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7A172F6" w14:textId="7C203E1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Freedom Classical Academy</w:t>
            </w:r>
          </w:p>
        </w:tc>
        <w:tc>
          <w:tcPr>
            <w:tcW w:w="0" w:type="dxa"/>
            <w:noWrap/>
            <w:vAlign w:val="center"/>
            <w:hideMark/>
          </w:tcPr>
          <w:p w14:paraId="47C41452" w14:textId="7BFAFAE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Freedom Classical Acad ES</w:t>
            </w:r>
          </w:p>
        </w:tc>
        <w:tc>
          <w:tcPr>
            <w:tcW w:w="0" w:type="dxa"/>
            <w:noWrap/>
            <w:vAlign w:val="center"/>
            <w:hideMark/>
          </w:tcPr>
          <w:p w14:paraId="484C562B" w14:textId="667773C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6C3E12FA"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A5C66C3" w14:textId="0FA0DA95"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65DF0A80" w14:textId="28EE385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Freedom Classical Academy</w:t>
            </w:r>
          </w:p>
        </w:tc>
        <w:tc>
          <w:tcPr>
            <w:tcW w:w="0" w:type="dxa"/>
            <w:noWrap/>
            <w:vAlign w:val="center"/>
            <w:hideMark/>
          </w:tcPr>
          <w:p w14:paraId="38A2AB2A" w14:textId="085F2E6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Freedom Classical Acad MS</w:t>
            </w:r>
          </w:p>
        </w:tc>
        <w:tc>
          <w:tcPr>
            <w:tcW w:w="0" w:type="dxa"/>
            <w:noWrap/>
            <w:vAlign w:val="center"/>
            <w:hideMark/>
          </w:tcPr>
          <w:p w14:paraId="538D3BDB" w14:textId="4685202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0951BDE7"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46AF988" w14:textId="7C3065F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6F3A1DC" w14:textId="67C4AC1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Futuro Academy</w:t>
            </w:r>
          </w:p>
        </w:tc>
        <w:tc>
          <w:tcPr>
            <w:tcW w:w="0" w:type="dxa"/>
            <w:noWrap/>
            <w:vAlign w:val="center"/>
            <w:hideMark/>
          </w:tcPr>
          <w:p w14:paraId="3B954B64" w14:textId="7F0AD5D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Futuro Acad ES</w:t>
            </w:r>
          </w:p>
        </w:tc>
        <w:tc>
          <w:tcPr>
            <w:tcW w:w="0" w:type="dxa"/>
            <w:noWrap/>
            <w:vAlign w:val="center"/>
            <w:hideMark/>
          </w:tcPr>
          <w:p w14:paraId="697A0654" w14:textId="5DBA204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3B3C6ADD"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FEF0449" w14:textId="4875EE3B"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2F84354B" w14:textId="6F41397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Traditional School</w:t>
            </w:r>
          </w:p>
        </w:tc>
        <w:tc>
          <w:tcPr>
            <w:tcW w:w="0" w:type="dxa"/>
            <w:noWrap/>
            <w:vAlign w:val="center"/>
            <w:hideMark/>
          </w:tcPr>
          <w:p w14:paraId="7DFD50BD" w14:textId="220B945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Bidi"/>
              </w:rPr>
              <w:t>Legacy N. Valley ES</w:t>
            </w:r>
          </w:p>
        </w:tc>
        <w:tc>
          <w:tcPr>
            <w:tcW w:w="0" w:type="dxa"/>
            <w:noWrap/>
            <w:vAlign w:val="center"/>
            <w:hideMark/>
          </w:tcPr>
          <w:p w14:paraId="7A0F6256" w14:textId="3146B11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lang w:val="en-US"/>
              </w:rPr>
            </w:pPr>
            <w:r w:rsidRPr="00306C64">
              <w:rPr>
                <w:rFonts w:asciiTheme="majorHAnsi" w:hAnsiTheme="majorHAnsi" w:cstheme="majorHAnsi"/>
              </w:rPr>
              <w:t>2</w:t>
            </w:r>
          </w:p>
        </w:tc>
      </w:tr>
      <w:tr w:rsidR="002E7512" w:rsidRPr="00CB4D0E" w14:paraId="398AB5FD"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7DC703D" w14:textId="0005616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7ECA805D" w14:textId="69768B4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Traditional School</w:t>
            </w:r>
          </w:p>
        </w:tc>
        <w:tc>
          <w:tcPr>
            <w:tcW w:w="0" w:type="dxa"/>
            <w:noWrap/>
            <w:vAlign w:val="center"/>
            <w:hideMark/>
          </w:tcPr>
          <w:p w14:paraId="39AB766F" w14:textId="76AE753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N. Valley MS</w:t>
            </w:r>
          </w:p>
        </w:tc>
        <w:tc>
          <w:tcPr>
            <w:tcW w:w="0" w:type="dxa"/>
            <w:noWrap/>
            <w:vAlign w:val="center"/>
            <w:hideMark/>
          </w:tcPr>
          <w:p w14:paraId="01EB438A" w14:textId="1DD4308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26EC75F4"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9746EE0" w14:textId="70575C1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22CE4831" w14:textId="6274305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Traditional School</w:t>
            </w:r>
          </w:p>
        </w:tc>
        <w:tc>
          <w:tcPr>
            <w:tcW w:w="0" w:type="dxa"/>
            <w:noWrap/>
            <w:vAlign w:val="center"/>
            <w:hideMark/>
          </w:tcPr>
          <w:p w14:paraId="5EB437D8" w14:textId="1E6FB27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Cadence ES</w:t>
            </w:r>
          </w:p>
        </w:tc>
        <w:tc>
          <w:tcPr>
            <w:tcW w:w="0" w:type="dxa"/>
            <w:noWrap/>
            <w:vAlign w:val="center"/>
            <w:hideMark/>
          </w:tcPr>
          <w:p w14:paraId="42CF5493" w14:textId="3E1DEA1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1FC77F8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875D05B" w14:textId="1CAAB8B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AC70E2C" w14:textId="5C7E2DE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Traditional School</w:t>
            </w:r>
          </w:p>
        </w:tc>
        <w:tc>
          <w:tcPr>
            <w:tcW w:w="0" w:type="dxa"/>
            <w:noWrap/>
            <w:vAlign w:val="center"/>
            <w:hideMark/>
          </w:tcPr>
          <w:p w14:paraId="01778308" w14:textId="6FB50CA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Cadence MS</w:t>
            </w:r>
          </w:p>
        </w:tc>
        <w:tc>
          <w:tcPr>
            <w:tcW w:w="0" w:type="dxa"/>
            <w:noWrap/>
            <w:vAlign w:val="center"/>
            <w:hideMark/>
          </w:tcPr>
          <w:p w14:paraId="60EA8399" w14:textId="0FB352E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4260CAF7"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374B935" w14:textId="6D80926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6FF20B8E" w14:textId="59C77AB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Traditional School</w:t>
            </w:r>
          </w:p>
        </w:tc>
        <w:tc>
          <w:tcPr>
            <w:tcW w:w="0" w:type="dxa"/>
            <w:noWrap/>
            <w:vAlign w:val="center"/>
            <w:hideMark/>
          </w:tcPr>
          <w:p w14:paraId="33B2369B" w14:textId="54BAEE6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Southwest ES</w:t>
            </w:r>
          </w:p>
        </w:tc>
        <w:tc>
          <w:tcPr>
            <w:tcW w:w="0" w:type="dxa"/>
            <w:noWrap/>
            <w:vAlign w:val="center"/>
            <w:hideMark/>
          </w:tcPr>
          <w:p w14:paraId="56E5A110" w14:textId="2257F8C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00432AE5"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6572BA4" w14:textId="23EF8F3C"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2931F81D" w14:textId="3856B95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Traditional School</w:t>
            </w:r>
          </w:p>
        </w:tc>
        <w:tc>
          <w:tcPr>
            <w:tcW w:w="0" w:type="dxa"/>
            <w:noWrap/>
            <w:vAlign w:val="center"/>
            <w:hideMark/>
          </w:tcPr>
          <w:p w14:paraId="7D083996" w14:textId="72109EC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Legacy Southwest MS</w:t>
            </w:r>
          </w:p>
        </w:tc>
        <w:tc>
          <w:tcPr>
            <w:tcW w:w="0" w:type="dxa"/>
            <w:noWrap/>
            <w:vAlign w:val="center"/>
            <w:hideMark/>
          </w:tcPr>
          <w:p w14:paraId="3F963384" w14:textId="02A7711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52768953"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BD141CC" w14:textId="6CAB2A1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15D60834" w14:textId="7D7ABC4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Prep</w:t>
            </w:r>
          </w:p>
        </w:tc>
        <w:tc>
          <w:tcPr>
            <w:tcW w:w="0" w:type="dxa"/>
            <w:noWrap/>
            <w:vAlign w:val="center"/>
            <w:hideMark/>
          </w:tcPr>
          <w:p w14:paraId="4F0573A1" w14:textId="6895CD6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NV Prep ES</w:t>
            </w:r>
          </w:p>
        </w:tc>
        <w:tc>
          <w:tcPr>
            <w:tcW w:w="0" w:type="dxa"/>
            <w:noWrap/>
            <w:vAlign w:val="center"/>
            <w:hideMark/>
          </w:tcPr>
          <w:p w14:paraId="1F31BEEF" w14:textId="55F4D72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22CF24A8"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87F1F54" w14:textId="2CEE0579"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2FE19BC1" w14:textId="4254CFC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Prep</w:t>
            </w:r>
          </w:p>
        </w:tc>
        <w:tc>
          <w:tcPr>
            <w:tcW w:w="0" w:type="dxa"/>
            <w:noWrap/>
            <w:vAlign w:val="center"/>
            <w:hideMark/>
          </w:tcPr>
          <w:p w14:paraId="7D210477" w14:textId="4AB47A9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NV Prep MS</w:t>
            </w:r>
          </w:p>
        </w:tc>
        <w:tc>
          <w:tcPr>
            <w:tcW w:w="0" w:type="dxa"/>
            <w:noWrap/>
            <w:vAlign w:val="center"/>
            <w:hideMark/>
          </w:tcPr>
          <w:p w14:paraId="76B542C3" w14:textId="08D080A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539FC773"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FBE1792" w14:textId="41E523B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A9B3460" w14:textId="0E973C0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Rise</w:t>
            </w:r>
          </w:p>
        </w:tc>
        <w:tc>
          <w:tcPr>
            <w:tcW w:w="0" w:type="dxa"/>
            <w:noWrap/>
            <w:vAlign w:val="center"/>
            <w:hideMark/>
          </w:tcPr>
          <w:p w14:paraId="6F3515EC" w14:textId="5AE5D21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NV Rise ES</w:t>
            </w:r>
          </w:p>
        </w:tc>
        <w:tc>
          <w:tcPr>
            <w:tcW w:w="0" w:type="dxa"/>
            <w:noWrap/>
            <w:vAlign w:val="center"/>
            <w:hideMark/>
          </w:tcPr>
          <w:p w14:paraId="6296F0C6" w14:textId="3DBACE5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60DF964D"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3B379B8" w14:textId="428AF31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075153C0" w14:textId="679B98A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Northern Nevada</w:t>
            </w:r>
          </w:p>
        </w:tc>
        <w:tc>
          <w:tcPr>
            <w:tcW w:w="0" w:type="dxa"/>
            <w:noWrap/>
            <w:vAlign w:val="center"/>
            <w:hideMark/>
          </w:tcPr>
          <w:p w14:paraId="5606A04D" w14:textId="573B674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North NV ES</w:t>
            </w:r>
          </w:p>
        </w:tc>
        <w:tc>
          <w:tcPr>
            <w:tcW w:w="0" w:type="dxa"/>
            <w:noWrap/>
            <w:vAlign w:val="center"/>
            <w:hideMark/>
          </w:tcPr>
          <w:p w14:paraId="5740829D" w14:textId="1CF6D6C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25FCE517"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C95FCEF" w14:textId="4499858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21154B6C" w14:textId="50A4569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Northern Nevada</w:t>
            </w:r>
          </w:p>
        </w:tc>
        <w:tc>
          <w:tcPr>
            <w:tcW w:w="0" w:type="dxa"/>
            <w:noWrap/>
            <w:vAlign w:val="center"/>
            <w:hideMark/>
          </w:tcPr>
          <w:p w14:paraId="48FB259B" w14:textId="4B9AFB2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North NV MS</w:t>
            </w:r>
          </w:p>
        </w:tc>
        <w:tc>
          <w:tcPr>
            <w:tcW w:w="0" w:type="dxa"/>
            <w:noWrap/>
            <w:vAlign w:val="center"/>
            <w:hideMark/>
          </w:tcPr>
          <w:p w14:paraId="65DE8E10" w14:textId="13A203A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0466A53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1ED5EB2" w14:textId="4971DFA6"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A56CD79" w14:textId="309DCAE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2F1569B5" w14:textId="307EEE5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NLV ES</w:t>
            </w:r>
          </w:p>
        </w:tc>
        <w:tc>
          <w:tcPr>
            <w:tcW w:w="0" w:type="dxa"/>
            <w:noWrap/>
            <w:vAlign w:val="center"/>
            <w:hideMark/>
          </w:tcPr>
          <w:p w14:paraId="63851AEB" w14:textId="10897BC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70F70748"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0DD8593" w14:textId="055F7AA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7D5A3AA1" w14:textId="3AF068C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098837CA" w14:textId="4C0BAD4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Bidi"/>
              </w:rPr>
              <w:t>Somerset Losee ES</w:t>
            </w:r>
          </w:p>
        </w:tc>
        <w:tc>
          <w:tcPr>
            <w:tcW w:w="0" w:type="dxa"/>
            <w:noWrap/>
            <w:vAlign w:val="center"/>
            <w:hideMark/>
          </w:tcPr>
          <w:p w14:paraId="49D0F941" w14:textId="7703664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lang w:val="en-US"/>
              </w:rPr>
            </w:pPr>
            <w:r w:rsidRPr="00306C64">
              <w:rPr>
                <w:rFonts w:asciiTheme="majorHAnsi" w:hAnsiTheme="majorHAnsi" w:cstheme="majorHAnsi"/>
              </w:rPr>
              <w:t>3</w:t>
            </w:r>
          </w:p>
        </w:tc>
      </w:tr>
      <w:tr w:rsidR="002E7512" w:rsidRPr="00CB4D0E" w14:paraId="49CBF40E"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FDF38BC" w14:textId="58781B7E"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41906D92" w14:textId="12C39F4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5CC85BBE" w14:textId="75C2D70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Losee MS</w:t>
            </w:r>
          </w:p>
        </w:tc>
        <w:tc>
          <w:tcPr>
            <w:tcW w:w="0" w:type="dxa"/>
            <w:noWrap/>
            <w:vAlign w:val="center"/>
            <w:hideMark/>
          </w:tcPr>
          <w:p w14:paraId="0D7482D6" w14:textId="4EBF74F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0B2F6ACB"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05E8C49" w14:textId="21F710B5"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638A622" w14:textId="1E48B59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364A497C" w14:textId="666B206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Losee HS</w:t>
            </w:r>
          </w:p>
        </w:tc>
        <w:tc>
          <w:tcPr>
            <w:tcW w:w="0" w:type="dxa"/>
            <w:noWrap/>
            <w:vAlign w:val="center"/>
            <w:hideMark/>
          </w:tcPr>
          <w:p w14:paraId="5AF1D96F" w14:textId="36C79C6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04EE52E5"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5209DB4" w14:textId="22C8456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F4EBF75" w14:textId="75726EB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4B13C6C4" w14:textId="420DCEE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Lone Mtn ES</w:t>
            </w:r>
          </w:p>
        </w:tc>
        <w:tc>
          <w:tcPr>
            <w:tcW w:w="0" w:type="dxa"/>
            <w:noWrap/>
            <w:vAlign w:val="center"/>
            <w:hideMark/>
          </w:tcPr>
          <w:p w14:paraId="50BD302F" w14:textId="26C8245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72A23B08"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5EECA2C" w14:textId="67276AC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74CECF8D" w14:textId="6E377B0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3CFD3EB2" w14:textId="6178951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Lone Mtn MS</w:t>
            </w:r>
          </w:p>
        </w:tc>
        <w:tc>
          <w:tcPr>
            <w:tcW w:w="0" w:type="dxa"/>
            <w:noWrap/>
            <w:vAlign w:val="center"/>
            <w:hideMark/>
          </w:tcPr>
          <w:p w14:paraId="5A5B10D9" w14:textId="69FD48E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29E4EA15"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4BF98D1" w14:textId="34E1EDA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55566DF4" w14:textId="5A66FA8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6FC51649" w14:textId="3BA7001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Sky Pointe ES</w:t>
            </w:r>
          </w:p>
        </w:tc>
        <w:tc>
          <w:tcPr>
            <w:tcW w:w="0" w:type="dxa"/>
            <w:noWrap/>
            <w:vAlign w:val="center"/>
            <w:hideMark/>
          </w:tcPr>
          <w:p w14:paraId="76F4D6E4" w14:textId="10BB386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29121179"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DF4E7D8" w14:textId="79700DF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476F167F" w14:textId="5AD516F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0BBED57D" w14:textId="3BE0131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Sky Pointe MS</w:t>
            </w:r>
          </w:p>
        </w:tc>
        <w:tc>
          <w:tcPr>
            <w:tcW w:w="0" w:type="dxa"/>
            <w:noWrap/>
            <w:vAlign w:val="center"/>
            <w:hideMark/>
          </w:tcPr>
          <w:p w14:paraId="3310DD99" w14:textId="1E4A67F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322421AE"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5350F19" w14:textId="2783A1E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4F90F824" w14:textId="7FE6408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078C508D" w14:textId="3F475F2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Sky Pointe HS</w:t>
            </w:r>
          </w:p>
        </w:tc>
        <w:tc>
          <w:tcPr>
            <w:tcW w:w="0" w:type="dxa"/>
            <w:noWrap/>
            <w:vAlign w:val="center"/>
            <w:hideMark/>
          </w:tcPr>
          <w:p w14:paraId="2CFAF20A" w14:textId="301B283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73916937"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F2CE4F5" w14:textId="1CE2FB9C"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68584F30" w14:textId="4ADB4E8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1EE2C985" w14:textId="5A60C6D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Stephanie ES</w:t>
            </w:r>
          </w:p>
        </w:tc>
        <w:tc>
          <w:tcPr>
            <w:tcW w:w="0" w:type="dxa"/>
            <w:noWrap/>
            <w:vAlign w:val="center"/>
            <w:hideMark/>
          </w:tcPr>
          <w:p w14:paraId="7D59A810" w14:textId="4DB8331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62DE2C4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C7E697A" w14:textId="2E8CDA2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08A148F6" w14:textId="6C9A4AC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2E78BE77" w14:textId="7634C0F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Stephanie MS</w:t>
            </w:r>
          </w:p>
        </w:tc>
        <w:tc>
          <w:tcPr>
            <w:tcW w:w="0" w:type="dxa"/>
            <w:noWrap/>
            <w:vAlign w:val="center"/>
            <w:hideMark/>
          </w:tcPr>
          <w:p w14:paraId="692F9E70" w14:textId="60DB8E9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6EA18F86"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0551708" w14:textId="61F9D5A6"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5B6137B7" w14:textId="4886343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3BA34EF5" w14:textId="5F8F20C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Aliante ES</w:t>
            </w:r>
          </w:p>
        </w:tc>
        <w:tc>
          <w:tcPr>
            <w:tcW w:w="0" w:type="dxa"/>
            <w:noWrap/>
            <w:vAlign w:val="center"/>
            <w:hideMark/>
          </w:tcPr>
          <w:p w14:paraId="0318EF50" w14:textId="10E9BF4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0F026340"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70C021D" w14:textId="725C9F3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32B9FBCF" w14:textId="66562F8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23FE15E8" w14:textId="1369D01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Aliante MS</w:t>
            </w:r>
          </w:p>
        </w:tc>
        <w:tc>
          <w:tcPr>
            <w:tcW w:w="0" w:type="dxa"/>
            <w:noWrap/>
            <w:vAlign w:val="center"/>
            <w:hideMark/>
          </w:tcPr>
          <w:p w14:paraId="659B39B9" w14:textId="5D5FF25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1C8A5728"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9A63715" w14:textId="44E0EF76"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289C209C" w14:textId="044F656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089BBD71" w14:textId="74F0CFB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Skye Canyon ES</w:t>
            </w:r>
          </w:p>
        </w:tc>
        <w:tc>
          <w:tcPr>
            <w:tcW w:w="0" w:type="dxa"/>
            <w:noWrap/>
            <w:vAlign w:val="center"/>
            <w:hideMark/>
          </w:tcPr>
          <w:p w14:paraId="59BF5770" w14:textId="555E8AE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2357E949"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23E497D" w14:textId="2702D87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2026</w:t>
            </w:r>
          </w:p>
        </w:tc>
        <w:tc>
          <w:tcPr>
            <w:tcW w:w="0" w:type="dxa"/>
            <w:noWrap/>
            <w:vAlign w:val="center"/>
            <w:hideMark/>
          </w:tcPr>
          <w:p w14:paraId="2A95FD7A" w14:textId="333646C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Academy</w:t>
            </w:r>
          </w:p>
        </w:tc>
        <w:tc>
          <w:tcPr>
            <w:tcW w:w="0" w:type="dxa"/>
            <w:noWrap/>
            <w:vAlign w:val="center"/>
            <w:hideMark/>
          </w:tcPr>
          <w:p w14:paraId="572A0C96" w14:textId="4447524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Somerset Skye Canyon MS</w:t>
            </w:r>
          </w:p>
        </w:tc>
        <w:tc>
          <w:tcPr>
            <w:tcW w:w="0" w:type="dxa"/>
            <w:noWrap/>
            <w:vAlign w:val="center"/>
            <w:hideMark/>
          </w:tcPr>
          <w:p w14:paraId="0331AA1E" w14:textId="7F2C814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3FE811D9"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E9D6BB0" w14:textId="6967601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78392B6E" w14:textId="3DDD7B1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Alpine Academy</w:t>
            </w:r>
          </w:p>
        </w:tc>
        <w:tc>
          <w:tcPr>
            <w:tcW w:w="0" w:type="dxa"/>
            <w:noWrap/>
            <w:vAlign w:val="center"/>
            <w:hideMark/>
          </w:tcPr>
          <w:p w14:paraId="44441BC3" w14:textId="74C6FD8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Alpine Acad HS</w:t>
            </w:r>
          </w:p>
        </w:tc>
        <w:tc>
          <w:tcPr>
            <w:tcW w:w="0" w:type="dxa"/>
            <w:noWrap/>
            <w:vAlign w:val="center"/>
            <w:hideMark/>
          </w:tcPr>
          <w:p w14:paraId="03E9EAF9" w14:textId="10FA549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1A7A858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5017EEF" w14:textId="6E8C894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lastRenderedPageBreak/>
              <w:t>2027</w:t>
            </w:r>
          </w:p>
        </w:tc>
        <w:tc>
          <w:tcPr>
            <w:tcW w:w="0" w:type="dxa"/>
            <w:noWrap/>
            <w:vAlign w:val="center"/>
            <w:hideMark/>
          </w:tcPr>
          <w:p w14:paraId="656F6D24" w14:textId="207C951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 xml:space="preserve">CIVICA </w:t>
            </w:r>
          </w:p>
        </w:tc>
        <w:tc>
          <w:tcPr>
            <w:tcW w:w="0" w:type="dxa"/>
            <w:noWrap/>
            <w:vAlign w:val="center"/>
            <w:hideMark/>
          </w:tcPr>
          <w:p w14:paraId="7EBAE181" w14:textId="66702A5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CIVICA ES</w:t>
            </w:r>
          </w:p>
        </w:tc>
        <w:tc>
          <w:tcPr>
            <w:tcW w:w="0" w:type="dxa"/>
            <w:noWrap/>
            <w:vAlign w:val="center"/>
            <w:hideMark/>
          </w:tcPr>
          <w:p w14:paraId="626A137D" w14:textId="7815DC3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190864A8"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961E4E2" w14:textId="79AD3CA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6B96A590" w14:textId="05FCF8C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 xml:space="preserve">CIVICA </w:t>
            </w:r>
          </w:p>
        </w:tc>
        <w:tc>
          <w:tcPr>
            <w:tcW w:w="0" w:type="dxa"/>
            <w:noWrap/>
            <w:vAlign w:val="center"/>
            <w:hideMark/>
          </w:tcPr>
          <w:p w14:paraId="0D5A81FF" w14:textId="54E1055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CIVICA MS</w:t>
            </w:r>
          </w:p>
        </w:tc>
        <w:tc>
          <w:tcPr>
            <w:tcW w:w="0" w:type="dxa"/>
            <w:noWrap/>
            <w:vAlign w:val="center"/>
            <w:hideMark/>
          </w:tcPr>
          <w:p w14:paraId="6439D0B4" w14:textId="5795ED8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7FB01DD8"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20A3DA5" w14:textId="2DC5827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0DEBE120" w14:textId="0D2A30A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 xml:space="preserve">CIVICA </w:t>
            </w:r>
          </w:p>
        </w:tc>
        <w:tc>
          <w:tcPr>
            <w:tcW w:w="0" w:type="dxa"/>
            <w:noWrap/>
            <w:vAlign w:val="center"/>
            <w:hideMark/>
          </w:tcPr>
          <w:p w14:paraId="2D28379B" w14:textId="269A077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CIVICA HS</w:t>
            </w:r>
          </w:p>
        </w:tc>
        <w:tc>
          <w:tcPr>
            <w:tcW w:w="0" w:type="dxa"/>
            <w:noWrap/>
            <w:vAlign w:val="center"/>
            <w:hideMark/>
          </w:tcPr>
          <w:p w14:paraId="7AEA0AE0" w14:textId="7E1DE115" w:rsidR="002E7512"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Pr>
                <w:rFonts w:asciiTheme="majorHAnsi" w:hAnsiTheme="majorHAnsi" w:cstheme="majorHAnsi"/>
              </w:rPr>
              <w:t>Not Open 2022-23 SY</w:t>
            </w:r>
          </w:p>
        </w:tc>
      </w:tr>
      <w:tr w:rsidR="002E7512" w:rsidRPr="00CB4D0E" w14:paraId="2209C1BA"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275EC05" w14:textId="5B50D5F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20EC3BBC" w14:textId="472C6D5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Discovery Charter</w:t>
            </w:r>
          </w:p>
        </w:tc>
        <w:tc>
          <w:tcPr>
            <w:tcW w:w="0" w:type="dxa"/>
            <w:noWrap/>
            <w:vAlign w:val="center"/>
            <w:hideMark/>
          </w:tcPr>
          <w:p w14:paraId="21BC4C74" w14:textId="0E6CA1C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Discovery Sandhill ES</w:t>
            </w:r>
          </w:p>
        </w:tc>
        <w:tc>
          <w:tcPr>
            <w:tcW w:w="0" w:type="dxa"/>
            <w:noWrap/>
            <w:vAlign w:val="center"/>
            <w:hideMark/>
          </w:tcPr>
          <w:p w14:paraId="4FCDB79C" w14:textId="788798C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3CCEACFA"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B59BF2E" w14:textId="04FCCE55"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6D0833E8" w14:textId="718443A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Discovery Charter</w:t>
            </w:r>
          </w:p>
        </w:tc>
        <w:tc>
          <w:tcPr>
            <w:tcW w:w="0" w:type="dxa"/>
            <w:noWrap/>
            <w:vAlign w:val="center"/>
            <w:hideMark/>
          </w:tcPr>
          <w:p w14:paraId="6EBC3035" w14:textId="7A24676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Discovery Hillpointe ES</w:t>
            </w:r>
          </w:p>
        </w:tc>
        <w:tc>
          <w:tcPr>
            <w:tcW w:w="0" w:type="dxa"/>
            <w:noWrap/>
            <w:vAlign w:val="center"/>
            <w:hideMark/>
          </w:tcPr>
          <w:p w14:paraId="449254DE" w14:textId="619F156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2DDEC5A1"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FCED4FA" w14:textId="2F052BE5"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1CCD52B7" w14:textId="7471C65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Discovery Charter</w:t>
            </w:r>
          </w:p>
        </w:tc>
        <w:tc>
          <w:tcPr>
            <w:tcW w:w="0" w:type="dxa"/>
            <w:noWrap/>
            <w:vAlign w:val="center"/>
            <w:hideMark/>
          </w:tcPr>
          <w:p w14:paraId="0BEAEC6F" w14:textId="4BD38CE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Discovery Hillpointe MS</w:t>
            </w:r>
          </w:p>
        </w:tc>
        <w:tc>
          <w:tcPr>
            <w:tcW w:w="0" w:type="dxa"/>
            <w:noWrap/>
            <w:vAlign w:val="center"/>
            <w:hideMark/>
          </w:tcPr>
          <w:p w14:paraId="4E7D0968" w14:textId="0DD1D09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36F023EA"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6508C13" w14:textId="453BF3B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6B1AA5E4" w14:textId="2800A80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Equipo Academy</w:t>
            </w:r>
          </w:p>
        </w:tc>
        <w:tc>
          <w:tcPr>
            <w:tcW w:w="0" w:type="dxa"/>
            <w:noWrap/>
            <w:vAlign w:val="center"/>
            <w:hideMark/>
          </w:tcPr>
          <w:p w14:paraId="785B18BB" w14:textId="3C3B603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Equipo Acad MS</w:t>
            </w:r>
          </w:p>
        </w:tc>
        <w:tc>
          <w:tcPr>
            <w:tcW w:w="0" w:type="dxa"/>
            <w:noWrap/>
            <w:vAlign w:val="center"/>
            <w:hideMark/>
          </w:tcPr>
          <w:p w14:paraId="59D0B658" w14:textId="4CE652D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7FD93C81"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59E8899" w14:textId="3B0461B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1DEB1F17" w14:textId="3226578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Equipo Academy</w:t>
            </w:r>
          </w:p>
        </w:tc>
        <w:tc>
          <w:tcPr>
            <w:tcW w:w="0" w:type="dxa"/>
            <w:noWrap/>
            <w:vAlign w:val="center"/>
            <w:hideMark/>
          </w:tcPr>
          <w:p w14:paraId="60147019" w14:textId="03F84437"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Equipo Acad HS</w:t>
            </w:r>
          </w:p>
        </w:tc>
        <w:tc>
          <w:tcPr>
            <w:tcW w:w="0" w:type="dxa"/>
            <w:noWrap/>
            <w:vAlign w:val="center"/>
            <w:hideMark/>
          </w:tcPr>
          <w:p w14:paraId="0B1D5882" w14:textId="665D9C9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03B357A0"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BF3136E" w14:textId="304E1A70"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473D3276" w14:textId="3F5907A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Connections Academy</w:t>
            </w:r>
          </w:p>
        </w:tc>
        <w:tc>
          <w:tcPr>
            <w:tcW w:w="0" w:type="dxa"/>
            <w:noWrap/>
            <w:vAlign w:val="center"/>
            <w:hideMark/>
          </w:tcPr>
          <w:p w14:paraId="11C5A7FF" w14:textId="5586E6F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NV Connections Acad HS</w:t>
            </w:r>
          </w:p>
        </w:tc>
        <w:tc>
          <w:tcPr>
            <w:tcW w:w="0" w:type="dxa"/>
            <w:noWrap/>
            <w:vAlign w:val="center"/>
            <w:hideMark/>
          </w:tcPr>
          <w:p w14:paraId="66CA8DEB" w14:textId="335730A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3B0C1966"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2355425" w14:textId="32F3375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22E9B9B4" w14:textId="379FAE7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Quest Academy</w:t>
            </w:r>
          </w:p>
        </w:tc>
        <w:tc>
          <w:tcPr>
            <w:tcW w:w="0" w:type="dxa"/>
            <w:noWrap/>
            <w:vAlign w:val="center"/>
            <w:hideMark/>
          </w:tcPr>
          <w:p w14:paraId="7B85F2F2" w14:textId="03F4261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Quest Northwest ES</w:t>
            </w:r>
          </w:p>
        </w:tc>
        <w:tc>
          <w:tcPr>
            <w:tcW w:w="0" w:type="dxa"/>
            <w:noWrap/>
            <w:vAlign w:val="center"/>
            <w:hideMark/>
          </w:tcPr>
          <w:p w14:paraId="5CC635D5" w14:textId="48659ED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3461BEF9"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A3742E8" w14:textId="7D8C56B4"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150EAADB" w14:textId="0BE7301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Quest Academy</w:t>
            </w:r>
          </w:p>
        </w:tc>
        <w:tc>
          <w:tcPr>
            <w:tcW w:w="0" w:type="dxa"/>
            <w:noWrap/>
            <w:vAlign w:val="center"/>
            <w:hideMark/>
          </w:tcPr>
          <w:p w14:paraId="6EBD4E99" w14:textId="3F2D20E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Quest Northwest MS</w:t>
            </w:r>
          </w:p>
        </w:tc>
        <w:tc>
          <w:tcPr>
            <w:tcW w:w="0" w:type="dxa"/>
            <w:noWrap/>
            <w:vAlign w:val="center"/>
            <w:hideMark/>
          </w:tcPr>
          <w:p w14:paraId="6F7D48E0" w14:textId="4153EE0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3A1BFB99"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4E82B34" w14:textId="4BDF272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79CE2E12" w14:textId="4AEF091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Silver Sands Montessori</w:t>
            </w:r>
          </w:p>
        </w:tc>
        <w:tc>
          <w:tcPr>
            <w:tcW w:w="0" w:type="dxa"/>
            <w:noWrap/>
            <w:vAlign w:val="center"/>
            <w:hideMark/>
          </w:tcPr>
          <w:p w14:paraId="75CA73FA" w14:textId="4F3CC17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Silver Sands ES</w:t>
            </w:r>
          </w:p>
        </w:tc>
        <w:tc>
          <w:tcPr>
            <w:tcW w:w="0" w:type="dxa"/>
            <w:noWrap/>
            <w:vAlign w:val="center"/>
            <w:hideMark/>
          </w:tcPr>
          <w:p w14:paraId="72D03F5E" w14:textId="68D6298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0C2893E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E8FFF90" w14:textId="7B04D8B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554C0F21" w14:textId="03FAE42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Silver Sands Montessori</w:t>
            </w:r>
          </w:p>
        </w:tc>
        <w:tc>
          <w:tcPr>
            <w:tcW w:w="0" w:type="dxa"/>
            <w:noWrap/>
            <w:vAlign w:val="center"/>
            <w:hideMark/>
          </w:tcPr>
          <w:p w14:paraId="61ED3A54" w14:textId="4B0FC02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Silver Sands MS</w:t>
            </w:r>
          </w:p>
        </w:tc>
        <w:tc>
          <w:tcPr>
            <w:tcW w:w="0" w:type="dxa"/>
            <w:noWrap/>
            <w:vAlign w:val="center"/>
            <w:hideMark/>
          </w:tcPr>
          <w:p w14:paraId="64E3A472" w14:textId="364B680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5F1D3969"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BBE4994" w14:textId="05E3399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1E196BA3" w14:textId="792586F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TEACH Las Vegas</w:t>
            </w:r>
          </w:p>
        </w:tc>
        <w:tc>
          <w:tcPr>
            <w:tcW w:w="0" w:type="dxa"/>
            <w:noWrap/>
            <w:vAlign w:val="center"/>
            <w:hideMark/>
          </w:tcPr>
          <w:p w14:paraId="504320E2" w14:textId="2FB85AA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TEACH LV ES</w:t>
            </w:r>
          </w:p>
        </w:tc>
        <w:tc>
          <w:tcPr>
            <w:tcW w:w="0" w:type="dxa"/>
            <w:noWrap/>
            <w:vAlign w:val="center"/>
            <w:hideMark/>
          </w:tcPr>
          <w:p w14:paraId="3A5161AF" w14:textId="4E7B4C5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0E86B68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F304BE1" w14:textId="6B2C162B"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2027</w:t>
            </w:r>
          </w:p>
        </w:tc>
        <w:tc>
          <w:tcPr>
            <w:tcW w:w="0" w:type="dxa"/>
            <w:noWrap/>
            <w:vAlign w:val="center"/>
            <w:hideMark/>
          </w:tcPr>
          <w:p w14:paraId="7ADBF5AA" w14:textId="155B5FC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TEACH Las Vegas</w:t>
            </w:r>
          </w:p>
        </w:tc>
        <w:tc>
          <w:tcPr>
            <w:tcW w:w="0" w:type="dxa"/>
            <w:noWrap/>
            <w:vAlign w:val="center"/>
            <w:hideMark/>
          </w:tcPr>
          <w:p w14:paraId="636C6F92" w14:textId="6D769F1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TEACH LV MS</w:t>
            </w:r>
          </w:p>
        </w:tc>
        <w:tc>
          <w:tcPr>
            <w:tcW w:w="0" w:type="dxa"/>
            <w:noWrap/>
            <w:vAlign w:val="center"/>
            <w:hideMark/>
          </w:tcPr>
          <w:p w14:paraId="520114C5" w14:textId="7AC17BC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4691214D"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1149D79" w14:textId="6BB7A13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6EEA1BA6" w14:textId="7EB0C64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Honors Academy of Literature</w:t>
            </w:r>
          </w:p>
        </w:tc>
        <w:tc>
          <w:tcPr>
            <w:tcW w:w="0" w:type="dxa"/>
            <w:noWrap/>
            <w:vAlign w:val="center"/>
            <w:hideMark/>
          </w:tcPr>
          <w:p w14:paraId="26339057" w14:textId="5EB338A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Honors Acad ES</w:t>
            </w:r>
          </w:p>
        </w:tc>
        <w:tc>
          <w:tcPr>
            <w:tcW w:w="0" w:type="dxa"/>
            <w:noWrap/>
            <w:vAlign w:val="center"/>
            <w:hideMark/>
          </w:tcPr>
          <w:p w14:paraId="233515C6" w14:textId="1C924F8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03F27138"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8B74EAE" w14:textId="3402434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3B523C88" w14:textId="55DC45C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Honors Academy of Literature</w:t>
            </w:r>
          </w:p>
        </w:tc>
        <w:tc>
          <w:tcPr>
            <w:tcW w:w="0" w:type="dxa"/>
            <w:noWrap/>
            <w:vAlign w:val="center"/>
            <w:hideMark/>
          </w:tcPr>
          <w:p w14:paraId="5CE906A5" w14:textId="4D9CB0F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Honors Acad MS</w:t>
            </w:r>
          </w:p>
        </w:tc>
        <w:tc>
          <w:tcPr>
            <w:tcW w:w="0" w:type="dxa"/>
            <w:noWrap/>
            <w:vAlign w:val="center"/>
            <w:hideMark/>
          </w:tcPr>
          <w:p w14:paraId="72B0CE97" w14:textId="0F3E050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46F0866E"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6EE164A" w14:textId="59534C0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76D9B70C" w14:textId="6B97D59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Battle Born Academy</w:t>
            </w:r>
          </w:p>
        </w:tc>
        <w:tc>
          <w:tcPr>
            <w:tcW w:w="0" w:type="dxa"/>
            <w:noWrap/>
            <w:vAlign w:val="center"/>
            <w:hideMark/>
          </w:tcPr>
          <w:p w14:paraId="195040F8" w14:textId="3AEA258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Battle Born ES</w:t>
            </w:r>
          </w:p>
        </w:tc>
        <w:tc>
          <w:tcPr>
            <w:tcW w:w="0" w:type="dxa"/>
            <w:noWrap/>
            <w:vAlign w:val="center"/>
            <w:hideMark/>
          </w:tcPr>
          <w:p w14:paraId="36D93C71" w14:textId="43AD6DF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394CCB2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461F976" w14:textId="6F5FE3EF"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0DABF2FF" w14:textId="4CB82DC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Battle Born Academy</w:t>
            </w:r>
          </w:p>
        </w:tc>
        <w:tc>
          <w:tcPr>
            <w:tcW w:w="0" w:type="dxa"/>
            <w:noWrap/>
            <w:vAlign w:val="center"/>
            <w:hideMark/>
          </w:tcPr>
          <w:p w14:paraId="1895CCEC" w14:textId="50C1F38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Battle Born MS</w:t>
            </w:r>
          </w:p>
        </w:tc>
        <w:tc>
          <w:tcPr>
            <w:tcW w:w="0" w:type="dxa"/>
            <w:noWrap/>
            <w:vAlign w:val="center"/>
            <w:hideMark/>
          </w:tcPr>
          <w:p w14:paraId="45E33A9F" w14:textId="3BA95F8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284EAE2B"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219F4B3" w14:textId="6BC1DEA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48CD61F3" w14:textId="7F6F25B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 Northern Nevada</w:t>
            </w:r>
          </w:p>
        </w:tc>
        <w:tc>
          <w:tcPr>
            <w:tcW w:w="0" w:type="dxa"/>
            <w:noWrap/>
            <w:vAlign w:val="center"/>
            <w:hideMark/>
          </w:tcPr>
          <w:p w14:paraId="0A3388D6" w14:textId="66080D8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North NV ES</w:t>
            </w:r>
          </w:p>
        </w:tc>
        <w:tc>
          <w:tcPr>
            <w:tcW w:w="0" w:type="dxa"/>
            <w:noWrap/>
            <w:vAlign w:val="center"/>
            <w:hideMark/>
          </w:tcPr>
          <w:p w14:paraId="7615403F" w14:textId="5DFB67F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01DD6DB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D7C7612" w14:textId="10D0D8A9"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5ACA7132" w14:textId="3714820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Academy Northern Nevada</w:t>
            </w:r>
          </w:p>
        </w:tc>
        <w:tc>
          <w:tcPr>
            <w:tcW w:w="0" w:type="dxa"/>
            <w:noWrap/>
            <w:vAlign w:val="center"/>
            <w:hideMark/>
          </w:tcPr>
          <w:p w14:paraId="2365714B" w14:textId="28CCBD4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Mater North NV MS</w:t>
            </w:r>
          </w:p>
        </w:tc>
        <w:tc>
          <w:tcPr>
            <w:tcW w:w="0" w:type="dxa"/>
            <w:noWrap/>
            <w:vAlign w:val="center"/>
            <w:hideMark/>
          </w:tcPr>
          <w:p w14:paraId="05B813D4" w14:textId="51852C5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09688950"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6C75DE0" w14:textId="7D04167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49692408" w14:textId="20DEF14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pilotED Schools of Nevada</w:t>
            </w:r>
          </w:p>
        </w:tc>
        <w:tc>
          <w:tcPr>
            <w:tcW w:w="0" w:type="dxa"/>
            <w:noWrap/>
            <w:vAlign w:val="center"/>
            <w:hideMark/>
          </w:tcPr>
          <w:p w14:paraId="61982697" w14:textId="23DA279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pilotED Cactus Park ES</w:t>
            </w:r>
          </w:p>
        </w:tc>
        <w:tc>
          <w:tcPr>
            <w:tcW w:w="0" w:type="dxa"/>
            <w:noWrap/>
            <w:vAlign w:val="center"/>
            <w:hideMark/>
          </w:tcPr>
          <w:p w14:paraId="250D46F9" w14:textId="032E026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2E7512" w:rsidRPr="00CB4D0E" w14:paraId="22CC7E14"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A688726" w14:textId="171E2F5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67158269" w14:textId="7C0BBA6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Sage Collegiate</w:t>
            </w:r>
          </w:p>
        </w:tc>
        <w:tc>
          <w:tcPr>
            <w:tcW w:w="0" w:type="dxa"/>
            <w:noWrap/>
            <w:vAlign w:val="center"/>
            <w:hideMark/>
          </w:tcPr>
          <w:p w14:paraId="3F38EC88" w14:textId="68FA29E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Sage Collegiate ES</w:t>
            </w:r>
          </w:p>
        </w:tc>
        <w:tc>
          <w:tcPr>
            <w:tcW w:w="0" w:type="dxa"/>
            <w:noWrap/>
            <w:vAlign w:val="center"/>
            <w:hideMark/>
          </w:tcPr>
          <w:p w14:paraId="05D6F6F3" w14:textId="602656C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6D6E50" w:rsidRPr="00CB4D0E" w14:paraId="221C5CC8"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A0D88C7" w14:textId="39DB5A7F" w:rsidR="006D6E50" w:rsidRPr="00306C64" w:rsidRDefault="006D6E50"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14450706" w14:textId="2F2B83F1" w:rsidR="006D6E50" w:rsidRPr="00306C64" w:rsidRDefault="006D6E50"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Sage Collegiate</w:t>
            </w:r>
          </w:p>
        </w:tc>
        <w:tc>
          <w:tcPr>
            <w:tcW w:w="0" w:type="dxa"/>
            <w:noWrap/>
            <w:vAlign w:val="center"/>
            <w:hideMark/>
          </w:tcPr>
          <w:p w14:paraId="372B24A8" w14:textId="33718B2B" w:rsidR="006D6E50" w:rsidRPr="00306C64" w:rsidRDefault="006D6E50"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Sage Collegiate MS</w:t>
            </w:r>
          </w:p>
        </w:tc>
        <w:tc>
          <w:tcPr>
            <w:tcW w:w="0" w:type="dxa"/>
            <w:noWrap/>
            <w:vAlign w:val="center"/>
            <w:hideMark/>
          </w:tcPr>
          <w:p w14:paraId="0D2A12B5" w14:textId="25F4C990" w:rsidR="006D6E50" w:rsidRPr="00306C64" w:rsidRDefault="006D6E50"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Pr>
                <w:rFonts w:asciiTheme="majorHAnsi" w:hAnsiTheme="majorHAnsi" w:cstheme="majorHAnsi"/>
              </w:rPr>
              <w:t>Not Open 2022-23 SY</w:t>
            </w:r>
          </w:p>
        </w:tc>
      </w:tr>
      <w:tr w:rsidR="002E7512" w:rsidRPr="00CB4D0E" w14:paraId="6CCA072F"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52032E2" w14:textId="3AE5641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2F4CD3DB" w14:textId="0D3DAAD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Sports Leadership and Management Academy</w:t>
            </w:r>
          </w:p>
        </w:tc>
        <w:tc>
          <w:tcPr>
            <w:tcW w:w="0" w:type="dxa"/>
            <w:noWrap/>
            <w:vAlign w:val="center"/>
            <w:hideMark/>
          </w:tcPr>
          <w:p w14:paraId="31684489" w14:textId="11CF9D7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SLAM Acad ES</w:t>
            </w:r>
          </w:p>
        </w:tc>
        <w:tc>
          <w:tcPr>
            <w:tcW w:w="0" w:type="dxa"/>
            <w:noWrap/>
            <w:vAlign w:val="center"/>
            <w:hideMark/>
          </w:tcPr>
          <w:p w14:paraId="081A1CA8" w14:textId="64D8FA9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66E4C333"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D829215" w14:textId="7312E95E"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352AFAC8" w14:textId="378FABE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Sports Leadership and Management Academy</w:t>
            </w:r>
          </w:p>
        </w:tc>
        <w:tc>
          <w:tcPr>
            <w:tcW w:w="0" w:type="dxa"/>
            <w:noWrap/>
            <w:vAlign w:val="center"/>
            <w:hideMark/>
          </w:tcPr>
          <w:p w14:paraId="4CE3AB9D" w14:textId="1DC3181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SLAM Acad MS</w:t>
            </w:r>
          </w:p>
        </w:tc>
        <w:tc>
          <w:tcPr>
            <w:tcW w:w="0" w:type="dxa"/>
            <w:noWrap/>
            <w:vAlign w:val="center"/>
            <w:hideMark/>
          </w:tcPr>
          <w:p w14:paraId="553B8186" w14:textId="607FC2E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363DDC4D"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1216D57" w14:textId="2066147B"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2A6C9F70" w14:textId="072C7B5E"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Sports Leadership and Management Academy</w:t>
            </w:r>
          </w:p>
        </w:tc>
        <w:tc>
          <w:tcPr>
            <w:tcW w:w="0" w:type="dxa"/>
            <w:noWrap/>
            <w:vAlign w:val="center"/>
            <w:hideMark/>
          </w:tcPr>
          <w:p w14:paraId="242D56D8" w14:textId="50857FF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SLAM Acad HS</w:t>
            </w:r>
          </w:p>
        </w:tc>
        <w:tc>
          <w:tcPr>
            <w:tcW w:w="0" w:type="dxa"/>
            <w:noWrap/>
            <w:vAlign w:val="center"/>
            <w:hideMark/>
          </w:tcPr>
          <w:p w14:paraId="7A69570F" w14:textId="2C8B172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45217CDE"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E394791" w14:textId="6F02EBC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767B7E75" w14:textId="5E1C4A9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Strong Start Academy</w:t>
            </w:r>
          </w:p>
        </w:tc>
        <w:tc>
          <w:tcPr>
            <w:tcW w:w="0" w:type="dxa"/>
            <w:noWrap/>
            <w:vAlign w:val="center"/>
            <w:hideMark/>
          </w:tcPr>
          <w:p w14:paraId="7AAF4736" w14:textId="7E669BA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Strong Start ES</w:t>
            </w:r>
          </w:p>
        </w:tc>
        <w:tc>
          <w:tcPr>
            <w:tcW w:w="0" w:type="dxa"/>
            <w:noWrap/>
            <w:vAlign w:val="center"/>
            <w:hideMark/>
          </w:tcPr>
          <w:p w14:paraId="314BD46F" w14:textId="416D7DB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2E7512" w:rsidRPr="00CB4D0E" w14:paraId="4C76F401"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0C0229F" w14:textId="207C32F1"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55FCFCA9" w14:textId="57BB052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Young Women's Leadership Academy of Las Vegas</w:t>
            </w:r>
          </w:p>
        </w:tc>
        <w:tc>
          <w:tcPr>
            <w:tcW w:w="0" w:type="dxa"/>
            <w:noWrap/>
            <w:vAlign w:val="center"/>
            <w:hideMark/>
          </w:tcPr>
          <w:p w14:paraId="6575C37F" w14:textId="3CC11BC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YWLA MS</w:t>
            </w:r>
          </w:p>
        </w:tc>
        <w:tc>
          <w:tcPr>
            <w:tcW w:w="0" w:type="dxa"/>
            <w:noWrap/>
            <w:vAlign w:val="center"/>
            <w:hideMark/>
          </w:tcPr>
          <w:p w14:paraId="71D9D2C0" w14:textId="5752A79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73671C87"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A7BA5B4" w14:textId="18F4E61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2028</w:t>
            </w:r>
          </w:p>
        </w:tc>
        <w:tc>
          <w:tcPr>
            <w:tcW w:w="0" w:type="dxa"/>
            <w:noWrap/>
            <w:vAlign w:val="center"/>
            <w:hideMark/>
          </w:tcPr>
          <w:p w14:paraId="4490ADFA" w14:textId="062CA33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Young Women's Leadership Academy of Las Vegas</w:t>
            </w:r>
          </w:p>
        </w:tc>
        <w:tc>
          <w:tcPr>
            <w:tcW w:w="0" w:type="dxa"/>
            <w:noWrap/>
            <w:vAlign w:val="center"/>
            <w:hideMark/>
          </w:tcPr>
          <w:p w14:paraId="7D6F2383" w14:textId="797EC6D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YWLA HS</w:t>
            </w:r>
          </w:p>
        </w:tc>
        <w:tc>
          <w:tcPr>
            <w:tcW w:w="0" w:type="dxa"/>
            <w:noWrap/>
            <w:vAlign w:val="center"/>
            <w:hideMark/>
          </w:tcPr>
          <w:p w14:paraId="2BB254AC" w14:textId="0F9F90C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2E7512" w:rsidRPr="00CB4D0E" w14:paraId="52FCFBFB"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5BE6346" w14:textId="77821E99"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03F35491" w14:textId="55DCBA8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Virtual Charter School</w:t>
            </w:r>
          </w:p>
        </w:tc>
        <w:tc>
          <w:tcPr>
            <w:tcW w:w="0" w:type="dxa"/>
            <w:noWrap/>
            <w:vAlign w:val="center"/>
            <w:hideMark/>
          </w:tcPr>
          <w:p w14:paraId="28FFF3E0" w14:textId="0FECE36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Virtual MS</w:t>
            </w:r>
          </w:p>
        </w:tc>
        <w:tc>
          <w:tcPr>
            <w:tcW w:w="0" w:type="dxa"/>
            <w:noWrap/>
            <w:vAlign w:val="center"/>
            <w:hideMark/>
          </w:tcPr>
          <w:p w14:paraId="7E3BB0DD" w14:textId="0DDD954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2E7512" w:rsidRPr="00CB4D0E" w14:paraId="43919CD6"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E5BA306" w14:textId="08B4A5FB"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2C8A0B07" w14:textId="155031D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Virtual Charter School</w:t>
            </w:r>
          </w:p>
        </w:tc>
        <w:tc>
          <w:tcPr>
            <w:tcW w:w="0" w:type="dxa"/>
            <w:noWrap/>
            <w:vAlign w:val="center"/>
            <w:hideMark/>
          </w:tcPr>
          <w:p w14:paraId="46D5C9F5" w14:textId="385F98A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Bidi"/>
              </w:rPr>
              <w:t>Nevada Virtual HS</w:t>
            </w:r>
          </w:p>
        </w:tc>
        <w:tc>
          <w:tcPr>
            <w:tcW w:w="0" w:type="dxa"/>
            <w:noWrap/>
            <w:vAlign w:val="center"/>
            <w:hideMark/>
          </w:tcPr>
          <w:p w14:paraId="12B1A19C" w14:textId="466F711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lang w:val="en-US"/>
              </w:rPr>
            </w:pPr>
            <w:r w:rsidRPr="00306C64">
              <w:rPr>
                <w:rFonts w:asciiTheme="majorHAnsi" w:hAnsiTheme="majorHAnsi" w:cstheme="majorHAnsi"/>
              </w:rPr>
              <w:t>3</w:t>
            </w:r>
          </w:p>
        </w:tc>
      </w:tr>
      <w:tr w:rsidR="006D6E50" w:rsidRPr="00CB4D0E" w14:paraId="3DDC0297"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43A9C4D" w14:textId="3C5365D0" w:rsidR="006D6E50" w:rsidRPr="00306C64" w:rsidRDefault="006D6E50"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178B18A8" w14:textId="6675B533"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Eagle Charter Schools of Nevada</w:t>
            </w:r>
          </w:p>
        </w:tc>
        <w:tc>
          <w:tcPr>
            <w:tcW w:w="0" w:type="dxa"/>
            <w:noWrap/>
            <w:vAlign w:val="center"/>
            <w:hideMark/>
          </w:tcPr>
          <w:p w14:paraId="4E3DA0F9" w14:textId="4CB56129"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Eagle NV ES</w:t>
            </w:r>
          </w:p>
        </w:tc>
        <w:tc>
          <w:tcPr>
            <w:tcW w:w="0" w:type="dxa"/>
            <w:noWrap/>
            <w:vAlign w:val="center"/>
            <w:hideMark/>
          </w:tcPr>
          <w:p w14:paraId="2D555649" w14:textId="655D307E"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Pr>
                <w:rFonts w:asciiTheme="majorHAnsi" w:hAnsiTheme="majorHAnsi" w:cstheme="majorHAnsi"/>
              </w:rPr>
              <w:t>Not Open 2022-23 SY</w:t>
            </w:r>
          </w:p>
        </w:tc>
      </w:tr>
      <w:tr w:rsidR="002E7512" w:rsidRPr="00CB4D0E" w14:paraId="7BF92261"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C5C2D0D" w14:textId="431A405E"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37392F87" w14:textId="612433E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Imagine School Mountain View</w:t>
            </w:r>
          </w:p>
        </w:tc>
        <w:tc>
          <w:tcPr>
            <w:tcW w:w="0" w:type="dxa"/>
            <w:noWrap/>
            <w:vAlign w:val="center"/>
            <w:hideMark/>
          </w:tcPr>
          <w:p w14:paraId="27E125C9" w14:textId="44E747D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Imagine Mtn View ES</w:t>
            </w:r>
          </w:p>
        </w:tc>
        <w:tc>
          <w:tcPr>
            <w:tcW w:w="0" w:type="dxa"/>
            <w:noWrap/>
            <w:vAlign w:val="center"/>
            <w:hideMark/>
          </w:tcPr>
          <w:p w14:paraId="03735E66" w14:textId="77BC85D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1</w:t>
            </w:r>
          </w:p>
        </w:tc>
      </w:tr>
      <w:tr w:rsidR="002E7512" w:rsidRPr="00CB4D0E" w14:paraId="0800471A"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FA8CD57" w14:textId="16671E1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29DA3DE0" w14:textId="0CFA067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Imagine School Mountain View</w:t>
            </w:r>
          </w:p>
        </w:tc>
        <w:tc>
          <w:tcPr>
            <w:tcW w:w="0" w:type="dxa"/>
            <w:noWrap/>
            <w:vAlign w:val="center"/>
            <w:hideMark/>
          </w:tcPr>
          <w:p w14:paraId="348487DA" w14:textId="6ED5C55C"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Imagine Mtn View MS</w:t>
            </w:r>
          </w:p>
        </w:tc>
        <w:tc>
          <w:tcPr>
            <w:tcW w:w="0" w:type="dxa"/>
            <w:noWrap/>
            <w:vAlign w:val="center"/>
            <w:hideMark/>
          </w:tcPr>
          <w:p w14:paraId="5B5C88FD" w14:textId="1A014FF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1BF2DA9C"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DB46739" w14:textId="3F66503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5CE8A0B7" w14:textId="5320F7E5"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w:t>
            </w:r>
          </w:p>
        </w:tc>
        <w:tc>
          <w:tcPr>
            <w:tcW w:w="0" w:type="dxa"/>
            <w:noWrap/>
            <w:vAlign w:val="center"/>
            <w:hideMark/>
          </w:tcPr>
          <w:p w14:paraId="636A705C" w14:textId="32D2EDD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Downtown HS</w:t>
            </w:r>
          </w:p>
        </w:tc>
        <w:tc>
          <w:tcPr>
            <w:tcW w:w="0" w:type="dxa"/>
            <w:noWrap/>
            <w:vAlign w:val="center"/>
            <w:hideMark/>
          </w:tcPr>
          <w:p w14:paraId="05655823" w14:textId="60FA852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6C7263D3"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EB9465F" w14:textId="05D215C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34CD9117" w14:textId="679A8ED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w:t>
            </w:r>
          </w:p>
        </w:tc>
        <w:tc>
          <w:tcPr>
            <w:tcW w:w="0" w:type="dxa"/>
            <w:noWrap/>
            <w:vAlign w:val="center"/>
            <w:hideMark/>
          </w:tcPr>
          <w:p w14:paraId="4D43EC62" w14:textId="2F66D19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Summerlin HS</w:t>
            </w:r>
          </w:p>
        </w:tc>
        <w:tc>
          <w:tcPr>
            <w:tcW w:w="0" w:type="dxa"/>
            <w:noWrap/>
            <w:vAlign w:val="center"/>
            <w:hideMark/>
          </w:tcPr>
          <w:p w14:paraId="41D03AF3" w14:textId="1683F8A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138444C1"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B6C96E6" w14:textId="5FE80F1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0FE60280" w14:textId="2D498A6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w:t>
            </w:r>
          </w:p>
        </w:tc>
        <w:tc>
          <w:tcPr>
            <w:tcW w:w="0" w:type="dxa"/>
            <w:noWrap/>
            <w:vAlign w:val="center"/>
            <w:hideMark/>
          </w:tcPr>
          <w:p w14:paraId="05FA8F3E" w14:textId="7950780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Henderson HS</w:t>
            </w:r>
          </w:p>
        </w:tc>
        <w:tc>
          <w:tcPr>
            <w:tcW w:w="0" w:type="dxa"/>
            <w:noWrap/>
            <w:vAlign w:val="center"/>
            <w:hideMark/>
          </w:tcPr>
          <w:p w14:paraId="7855ED79" w14:textId="1F1964C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62D9215A"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44E5516" w14:textId="2C3B3394"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5C2316F0" w14:textId="76368B1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w:t>
            </w:r>
          </w:p>
        </w:tc>
        <w:tc>
          <w:tcPr>
            <w:tcW w:w="0" w:type="dxa"/>
            <w:noWrap/>
            <w:vAlign w:val="center"/>
            <w:hideMark/>
          </w:tcPr>
          <w:p w14:paraId="4933EF3F" w14:textId="2582881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Sunrise HS</w:t>
            </w:r>
          </w:p>
        </w:tc>
        <w:tc>
          <w:tcPr>
            <w:tcW w:w="0" w:type="dxa"/>
            <w:noWrap/>
            <w:vAlign w:val="center"/>
            <w:hideMark/>
          </w:tcPr>
          <w:p w14:paraId="686E199A" w14:textId="1BAA82C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0EE7C6EB"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EE175ED" w14:textId="776842F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6A75E514" w14:textId="5F77D62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w:t>
            </w:r>
          </w:p>
        </w:tc>
        <w:tc>
          <w:tcPr>
            <w:tcW w:w="0" w:type="dxa"/>
            <w:noWrap/>
            <w:vAlign w:val="center"/>
            <w:hideMark/>
          </w:tcPr>
          <w:p w14:paraId="47E22441" w14:textId="1360557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Southwest HS</w:t>
            </w:r>
          </w:p>
        </w:tc>
        <w:tc>
          <w:tcPr>
            <w:tcW w:w="0" w:type="dxa"/>
            <w:noWrap/>
            <w:vAlign w:val="center"/>
            <w:hideMark/>
          </w:tcPr>
          <w:p w14:paraId="4995B258" w14:textId="71BA826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357814C9"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CC6DCE4" w14:textId="1B2985A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24150786" w14:textId="22F9489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w:t>
            </w:r>
          </w:p>
        </w:tc>
        <w:tc>
          <w:tcPr>
            <w:tcW w:w="0" w:type="dxa"/>
            <w:noWrap/>
            <w:vAlign w:val="center"/>
            <w:hideMark/>
          </w:tcPr>
          <w:p w14:paraId="55CE5A59" w14:textId="5062721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Dtwn Henderson HS</w:t>
            </w:r>
          </w:p>
        </w:tc>
        <w:tc>
          <w:tcPr>
            <w:tcW w:w="0" w:type="dxa"/>
            <w:noWrap/>
            <w:vAlign w:val="center"/>
            <w:hideMark/>
          </w:tcPr>
          <w:p w14:paraId="686CEAC9" w14:textId="6BBECC4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3167304E"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AC22ED8" w14:textId="11AF4198"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lastRenderedPageBreak/>
              <w:t>2029</w:t>
            </w:r>
          </w:p>
        </w:tc>
        <w:tc>
          <w:tcPr>
            <w:tcW w:w="0" w:type="dxa"/>
            <w:noWrap/>
            <w:vAlign w:val="center"/>
            <w:hideMark/>
          </w:tcPr>
          <w:p w14:paraId="668C0DC7" w14:textId="01CEC18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w:t>
            </w:r>
          </w:p>
        </w:tc>
        <w:tc>
          <w:tcPr>
            <w:tcW w:w="0" w:type="dxa"/>
            <w:noWrap/>
            <w:vAlign w:val="center"/>
            <w:hideMark/>
          </w:tcPr>
          <w:p w14:paraId="25F9680E" w14:textId="73E3AD8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Northwest HS</w:t>
            </w:r>
          </w:p>
        </w:tc>
        <w:tc>
          <w:tcPr>
            <w:tcW w:w="0" w:type="dxa"/>
            <w:noWrap/>
            <w:vAlign w:val="center"/>
            <w:hideMark/>
          </w:tcPr>
          <w:p w14:paraId="6C19B5FA" w14:textId="0084676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5FFE4F32"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EB4FD2C" w14:textId="727F27F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60615CD8" w14:textId="132E0BC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w:t>
            </w:r>
          </w:p>
        </w:tc>
        <w:tc>
          <w:tcPr>
            <w:tcW w:w="0" w:type="dxa"/>
            <w:noWrap/>
            <w:vAlign w:val="center"/>
            <w:hideMark/>
          </w:tcPr>
          <w:p w14:paraId="1233BED6" w14:textId="688586E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North Las Vegas HS</w:t>
            </w:r>
          </w:p>
        </w:tc>
        <w:tc>
          <w:tcPr>
            <w:tcW w:w="0" w:type="dxa"/>
            <w:noWrap/>
            <w:vAlign w:val="center"/>
            <w:hideMark/>
          </w:tcPr>
          <w:p w14:paraId="662CCE96" w14:textId="6595816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2E7512" w:rsidRPr="00CB4D0E" w14:paraId="620E27BD"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A3110EC" w14:textId="3391D6FC"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07630CD2" w14:textId="500FB05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Nevada State High School Meadowwood</w:t>
            </w:r>
          </w:p>
        </w:tc>
        <w:tc>
          <w:tcPr>
            <w:tcW w:w="0" w:type="dxa"/>
            <w:noWrap/>
            <w:vAlign w:val="center"/>
            <w:hideMark/>
          </w:tcPr>
          <w:p w14:paraId="7DEF9B05" w14:textId="04EE147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NSHS Meadowwood HS</w:t>
            </w:r>
          </w:p>
        </w:tc>
        <w:tc>
          <w:tcPr>
            <w:tcW w:w="0" w:type="dxa"/>
            <w:noWrap/>
            <w:vAlign w:val="center"/>
            <w:hideMark/>
          </w:tcPr>
          <w:p w14:paraId="6C1AFAA3" w14:textId="3C92E40E"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6D6E50" w:rsidRPr="00CB4D0E" w14:paraId="093F8000"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417667C" w14:textId="6A43BEFB" w:rsidR="006D6E50" w:rsidRPr="00306C64" w:rsidRDefault="006D6E50"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2029</w:t>
            </w:r>
          </w:p>
        </w:tc>
        <w:tc>
          <w:tcPr>
            <w:tcW w:w="0" w:type="dxa"/>
            <w:noWrap/>
            <w:vAlign w:val="center"/>
            <w:hideMark/>
          </w:tcPr>
          <w:p w14:paraId="20C3814F" w14:textId="4402917A"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Southern Nevada Trades High School</w:t>
            </w:r>
          </w:p>
        </w:tc>
        <w:tc>
          <w:tcPr>
            <w:tcW w:w="0" w:type="dxa"/>
            <w:noWrap/>
            <w:vAlign w:val="center"/>
            <w:hideMark/>
          </w:tcPr>
          <w:p w14:paraId="07447A83" w14:textId="3193DD8C"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Southern NV Trades HS</w:t>
            </w:r>
          </w:p>
        </w:tc>
        <w:tc>
          <w:tcPr>
            <w:tcW w:w="0" w:type="dxa"/>
            <w:noWrap/>
            <w:vAlign w:val="center"/>
            <w:hideMark/>
          </w:tcPr>
          <w:p w14:paraId="691C99A7" w14:textId="10A710BD"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Pr>
                <w:rFonts w:asciiTheme="majorHAnsi" w:hAnsiTheme="majorHAnsi" w:cstheme="majorHAnsi"/>
              </w:rPr>
              <w:t>Not Open 2022-23 SY</w:t>
            </w:r>
          </w:p>
        </w:tc>
      </w:tr>
      <w:tr w:rsidR="002E7512" w:rsidRPr="00CB4D0E" w14:paraId="7FAFCD41"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41E3BCA" w14:textId="7439E41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2031</w:t>
            </w:r>
          </w:p>
        </w:tc>
        <w:tc>
          <w:tcPr>
            <w:tcW w:w="0" w:type="dxa"/>
            <w:noWrap/>
            <w:vAlign w:val="center"/>
            <w:hideMark/>
          </w:tcPr>
          <w:p w14:paraId="76E8B2A2" w14:textId="6BEF765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 Northern Nevada</w:t>
            </w:r>
          </w:p>
        </w:tc>
        <w:tc>
          <w:tcPr>
            <w:tcW w:w="0" w:type="dxa"/>
            <w:noWrap/>
            <w:vAlign w:val="center"/>
            <w:hideMark/>
          </w:tcPr>
          <w:p w14:paraId="5819F386" w14:textId="5C9B750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North NV ES</w:t>
            </w:r>
          </w:p>
        </w:tc>
        <w:tc>
          <w:tcPr>
            <w:tcW w:w="0" w:type="dxa"/>
            <w:noWrap/>
            <w:vAlign w:val="center"/>
            <w:hideMark/>
          </w:tcPr>
          <w:p w14:paraId="76A0537D" w14:textId="52E50813"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18078EF6"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66237B8" w14:textId="377390C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2031</w:t>
            </w:r>
          </w:p>
        </w:tc>
        <w:tc>
          <w:tcPr>
            <w:tcW w:w="0" w:type="dxa"/>
            <w:noWrap/>
            <w:vAlign w:val="center"/>
            <w:hideMark/>
          </w:tcPr>
          <w:p w14:paraId="5100401F" w14:textId="6785EDE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Academy Northern Nevada</w:t>
            </w:r>
          </w:p>
        </w:tc>
        <w:tc>
          <w:tcPr>
            <w:tcW w:w="0" w:type="dxa"/>
            <w:noWrap/>
            <w:vAlign w:val="center"/>
            <w:hideMark/>
          </w:tcPr>
          <w:p w14:paraId="11A8BA89" w14:textId="18044E9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Doral North NV MS</w:t>
            </w:r>
          </w:p>
        </w:tc>
        <w:tc>
          <w:tcPr>
            <w:tcW w:w="0" w:type="dxa"/>
            <w:noWrap/>
            <w:vAlign w:val="center"/>
            <w:hideMark/>
          </w:tcPr>
          <w:p w14:paraId="1108C202" w14:textId="7848065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0347A2" w:rsidRPr="00CB4D0E" w14:paraId="10918004" w14:textId="77777777" w:rsidTr="006D6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5042ABC" w14:textId="7E2831BC"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3BE8776B" w14:textId="6708FC7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603A06EE" w14:textId="5ECB701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Horizon ES</w:t>
            </w:r>
          </w:p>
        </w:tc>
        <w:tc>
          <w:tcPr>
            <w:tcW w:w="0" w:type="dxa"/>
            <w:noWrap/>
            <w:vAlign w:val="center"/>
            <w:hideMark/>
          </w:tcPr>
          <w:p w14:paraId="2D28C81B" w14:textId="3D975DD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0C426EB7"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8E8C284" w14:textId="72F90D19"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547B0A1C" w14:textId="57787729"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0F3FAAF1" w14:textId="43803C2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Cadence ES</w:t>
            </w:r>
          </w:p>
        </w:tc>
        <w:tc>
          <w:tcPr>
            <w:tcW w:w="0" w:type="dxa"/>
            <w:noWrap/>
            <w:vAlign w:val="center"/>
            <w:hideMark/>
          </w:tcPr>
          <w:p w14:paraId="188DA011" w14:textId="298FAED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0347A2" w:rsidRPr="00CB4D0E" w14:paraId="14668297" w14:textId="77777777" w:rsidTr="006D6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B9E2158" w14:textId="0832E9FD"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2C721605" w14:textId="5CD900F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2FC38AC5" w14:textId="0C07D51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Cadence MS</w:t>
            </w:r>
          </w:p>
        </w:tc>
        <w:tc>
          <w:tcPr>
            <w:tcW w:w="0" w:type="dxa"/>
            <w:noWrap/>
            <w:vAlign w:val="center"/>
            <w:hideMark/>
          </w:tcPr>
          <w:p w14:paraId="7BAF6FF2" w14:textId="2385708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3</w:t>
            </w:r>
          </w:p>
        </w:tc>
      </w:tr>
      <w:tr w:rsidR="002E7512" w:rsidRPr="00CB4D0E" w14:paraId="74E11EC8"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BAC8F15" w14:textId="513B8B5E"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65F9E341" w14:textId="745E6D3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3E903185" w14:textId="658FB4AF"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Cadence HS</w:t>
            </w:r>
          </w:p>
        </w:tc>
        <w:tc>
          <w:tcPr>
            <w:tcW w:w="0" w:type="dxa"/>
            <w:noWrap/>
            <w:vAlign w:val="center"/>
            <w:hideMark/>
          </w:tcPr>
          <w:p w14:paraId="3CC88D4A" w14:textId="55138D4B"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0347A2" w:rsidRPr="00CB4D0E" w14:paraId="6525B2D3" w14:textId="77777777" w:rsidTr="006D6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B66C2C2" w14:textId="6A20496A"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304A8018" w14:textId="73AD592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3520D6AF" w14:textId="5C42DBE0"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Inspirada ES</w:t>
            </w:r>
          </w:p>
        </w:tc>
        <w:tc>
          <w:tcPr>
            <w:tcW w:w="0" w:type="dxa"/>
            <w:noWrap/>
            <w:vAlign w:val="center"/>
            <w:hideMark/>
          </w:tcPr>
          <w:p w14:paraId="47D8D9BB" w14:textId="14C3AAD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6A7D56A1"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24A24F6" w14:textId="317CFEB3"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2178E92E" w14:textId="2343ECA6"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36964E45" w14:textId="7FDA6B0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Inspirada MS</w:t>
            </w:r>
          </w:p>
        </w:tc>
        <w:tc>
          <w:tcPr>
            <w:tcW w:w="0" w:type="dxa"/>
            <w:noWrap/>
            <w:vAlign w:val="center"/>
            <w:hideMark/>
          </w:tcPr>
          <w:p w14:paraId="3F458EA0" w14:textId="7949CE4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6D6E50" w:rsidRPr="00CB4D0E" w14:paraId="531B04E3" w14:textId="77777777" w:rsidTr="006D6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vAlign w:val="center"/>
            <w:hideMark/>
          </w:tcPr>
          <w:p w14:paraId="65715BC4" w14:textId="1F7A6942"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4500" w:type="dxa"/>
            <w:noWrap/>
            <w:vAlign w:val="center"/>
            <w:hideMark/>
          </w:tcPr>
          <w:p w14:paraId="48DA6304" w14:textId="3624D42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2880" w:type="dxa"/>
            <w:noWrap/>
            <w:vAlign w:val="center"/>
            <w:hideMark/>
          </w:tcPr>
          <w:p w14:paraId="7D15711B" w14:textId="3DEAD6F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St Rose ES</w:t>
            </w:r>
          </w:p>
        </w:tc>
        <w:tc>
          <w:tcPr>
            <w:tcW w:w="2338" w:type="dxa"/>
            <w:noWrap/>
            <w:vAlign w:val="center"/>
            <w:hideMark/>
          </w:tcPr>
          <w:p w14:paraId="3AA12526" w14:textId="7544DD6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57F7C58A"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E974963" w14:textId="6DEE89F0"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1CE73B66" w14:textId="60D632E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6DDE8920" w14:textId="146BC05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St Rose MS</w:t>
            </w:r>
          </w:p>
        </w:tc>
        <w:tc>
          <w:tcPr>
            <w:tcW w:w="0" w:type="dxa"/>
            <w:noWrap/>
            <w:vAlign w:val="center"/>
            <w:hideMark/>
          </w:tcPr>
          <w:p w14:paraId="0D3F7EFF" w14:textId="04BE2C63"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6D6E50" w:rsidRPr="00CB4D0E" w14:paraId="25F9CAD6"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7623538" w14:textId="0EB98B9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6DA0895F" w14:textId="7F2CC71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42C2EE28" w14:textId="73DFAAA1"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Sloan Canyon ES</w:t>
            </w:r>
          </w:p>
        </w:tc>
        <w:tc>
          <w:tcPr>
            <w:tcW w:w="0" w:type="dxa"/>
            <w:noWrap/>
            <w:vAlign w:val="center"/>
            <w:hideMark/>
          </w:tcPr>
          <w:p w14:paraId="4B375D0E" w14:textId="66A1CF8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5</w:t>
            </w:r>
          </w:p>
        </w:tc>
      </w:tr>
      <w:tr w:rsidR="002E7512" w:rsidRPr="00CB4D0E" w14:paraId="1B24FDCD"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AE74B08" w14:textId="68A2932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16366333" w14:textId="3FF432B5"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3F886794" w14:textId="35C889F1"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Sloan Canyon MS</w:t>
            </w:r>
          </w:p>
        </w:tc>
        <w:tc>
          <w:tcPr>
            <w:tcW w:w="0" w:type="dxa"/>
            <w:noWrap/>
            <w:vAlign w:val="center"/>
            <w:hideMark/>
          </w:tcPr>
          <w:p w14:paraId="6EFA809D" w14:textId="6960BE30"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6D6E50" w:rsidRPr="00CB4D0E" w14:paraId="7CB65DC8"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5295133" w14:textId="3F6D16E6"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4D1D066A" w14:textId="571438C4"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6D8BF822" w14:textId="3DD28E6C"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Sloan Canyon HS</w:t>
            </w:r>
          </w:p>
        </w:tc>
        <w:tc>
          <w:tcPr>
            <w:tcW w:w="0" w:type="dxa"/>
            <w:noWrap/>
            <w:vAlign w:val="center"/>
            <w:hideMark/>
          </w:tcPr>
          <w:p w14:paraId="2DBB1236" w14:textId="51AE8932"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2E7512" w:rsidRPr="00CB4D0E" w14:paraId="6A2BB7D0"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B38BC63" w14:textId="2FD2135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4AA0102F" w14:textId="293CB1B8"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7999BC67" w14:textId="187AB3C4"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Virtual MS</w:t>
            </w:r>
          </w:p>
        </w:tc>
        <w:tc>
          <w:tcPr>
            <w:tcW w:w="0" w:type="dxa"/>
            <w:noWrap/>
            <w:vAlign w:val="center"/>
            <w:hideMark/>
          </w:tcPr>
          <w:p w14:paraId="19DDB9C0" w14:textId="364F2A77"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2</w:t>
            </w:r>
          </w:p>
        </w:tc>
      </w:tr>
      <w:tr w:rsidR="006D6E50" w:rsidRPr="00CB4D0E" w14:paraId="144C4CBB"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A37A831" w14:textId="161CDCEB"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343C1C6B" w14:textId="6C53D3FF"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011B0CB1" w14:textId="66F8D96B"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Virtual HS</w:t>
            </w:r>
          </w:p>
        </w:tc>
        <w:tc>
          <w:tcPr>
            <w:tcW w:w="0" w:type="dxa"/>
            <w:noWrap/>
            <w:vAlign w:val="center"/>
            <w:hideMark/>
          </w:tcPr>
          <w:p w14:paraId="05C29149" w14:textId="73B9BA6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Not Rated</w:t>
            </w:r>
          </w:p>
        </w:tc>
      </w:tr>
      <w:tr w:rsidR="006D6E50" w:rsidRPr="00CB4D0E" w14:paraId="2DDE8465"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E284B2D" w14:textId="37310E22" w:rsidR="006D6E50" w:rsidRPr="00306C64" w:rsidRDefault="006D6E50"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7AD8E27B" w14:textId="6FF80CFC"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Pinecrest Academy of Nevada</w:t>
            </w:r>
          </w:p>
        </w:tc>
        <w:tc>
          <w:tcPr>
            <w:tcW w:w="0" w:type="dxa"/>
            <w:noWrap/>
            <w:vAlign w:val="center"/>
            <w:hideMark/>
          </w:tcPr>
          <w:p w14:paraId="6D7572A1" w14:textId="1A170933"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PAN Springs ES</w:t>
            </w:r>
          </w:p>
        </w:tc>
        <w:tc>
          <w:tcPr>
            <w:tcW w:w="0" w:type="dxa"/>
            <w:noWrap/>
            <w:vAlign w:val="center"/>
            <w:hideMark/>
          </w:tcPr>
          <w:p w14:paraId="4DBB84B2" w14:textId="00C8A181" w:rsidR="006D6E50" w:rsidRPr="00306C64" w:rsidRDefault="006D6E50" w:rsidP="006D6E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val="en-US"/>
              </w:rPr>
            </w:pPr>
            <w:r>
              <w:rPr>
                <w:rFonts w:asciiTheme="majorHAnsi" w:hAnsiTheme="majorHAnsi" w:cstheme="majorHAnsi"/>
              </w:rPr>
              <w:t>Not Open 2022-23 SY</w:t>
            </w:r>
          </w:p>
        </w:tc>
      </w:tr>
      <w:tr w:rsidR="006D6E50" w:rsidRPr="00CB4D0E" w14:paraId="0FB29A15" w14:textId="77777777" w:rsidTr="00306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C89E777" w14:textId="2BE87947" w:rsidR="002E7512" w:rsidRPr="00306C64" w:rsidRDefault="002E7512" w:rsidP="006D6E50">
            <w:pPr>
              <w:jc w:val="center"/>
              <w:rPr>
                <w:rFonts w:asciiTheme="majorHAnsi" w:eastAsia="Times New Roman" w:hAnsiTheme="majorHAnsi" w:cstheme="majorHAnsi"/>
                <w:b w:val="0"/>
                <w:bCs w:val="0"/>
                <w:color w:val="000000"/>
                <w:lang w:val="en-US"/>
              </w:rPr>
            </w:pPr>
            <w:r w:rsidRPr="00306C64">
              <w:rPr>
                <w:rFonts w:asciiTheme="majorHAnsi" w:hAnsiTheme="majorHAnsi" w:cstheme="majorHAnsi"/>
              </w:rPr>
              <w:t>2032</w:t>
            </w:r>
          </w:p>
        </w:tc>
        <w:tc>
          <w:tcPr>
            <w:tcW w:w="0" w:type="dxa"/>
            <w:noWrap/>
            <w:vAlign w:val="center"/>
            <w:hideMark/>
          </w:tcPr>
          <w:p w14:paraId="618192BA" w14:textId="1081611A"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Oasis Academy</w:t>
            </w:r>
          </w:p>
        </w:tc>
        <w:tc>
          <w:tcPr>
            <w:tcW w:w="0" w:type="dxa"/>
            <w:noWrap/>
            <w:vAlign w:val="center"/>
            <w:hideMark/>
          </w:tcPr>
          <w:p w14:paraId="42E6C2E3" w14:textId="4E76EC49"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Oasis Acad ES</w:t>
            </w:r>
          </w:p>
        </w:tc>
        <w:tc>
          <w:tcPr>
            <w:tcW w:w="0" w:type="dxa"/>
            <w:noWrap/>
            <w:vAlign w:val="center"/>
            <w:hideMark/>
          </w:tcPr>
          <w:p w14:paraId="29CF45B9" w14:textId="435399C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val="en-US"/>
              </w:rPr>
            </w:pPr>
            <w:r w:rsidRPr="00306C64">
              <w:rPr>
                <w:rFonts w:asciiTheme="majorHAnsi" w:hAnsiTheme="majorHAnsi" w:cstheme="majorHAnsi"/>
              </w:rPr>
              <w:t>4</w:t>
            </w:r>
          </w:p>
        </w:tc>
      </w:tr>
      <w:tr w:rsidR="002E7512" w:rsidRPr="00CB4D0E" w14:paraId="7FDBF8BF" w14:textId="77777777" w:rsidTr="00306C64">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12266691" w14:textId="29D8F861" w:rsidR="002E7512" w:rsidRPr="00306C64" w:rsidRDefault="002E7512" w:rsidP="006D6E50">
            <w:pPr>
              <w:jc w:val="center"/>
              <w:rPr>
                <w:rFonts w:asciiTheme="majorHAnsi" w:hAnsiTheme="majorHAnsi" w:cstheme="majorHAnsi"/>
              </w:rPr>
            </w:pPr>
            <w:r w:rsidRPr="00306C64">
              <w:rPr>
                <w:rFonts w:asciiTheme="majorHAnsi" w:hAnsiTheme="majorHAnsi" w:cstheme="majorHAnsi"/>
              </w:rPr>
              <w:t>2032</w:t>
            </w:r>
          </w:p>
        </w:tc>
        <w:tc>
          <w:tcPr>
            <w:tcW w:w="0" w:type="dxa"/>
            <w:noWrap/>
            <w:vAlign w:val="center"/>
          </w:tcPr>
          <w:p w14:paraId="663996E6" w14:textId="14981D6D"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06C64">
              <w:rPr>
                <w:rFonts w:asciiTheme="majorHAnsi" w:hAnsiTheme="majorHAnsi" w:cstheme="majorHAnsi"/>
              </w:rPr>
              <w:t>Oasis Academy</w:t>
            </w:r>
          </w:p>
        </w:tc>
        <w:tc>
          <w:tcPr>
            <w:tcW w:w="0" w:type="dxa"/>
            <w:noWrap/>
            <w:vAlign w:val="center"/>
          </w:tcPr>
          <w:p w14:paraId="4A5EE7AC" w14:textId="628CD4C2"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06C64">
              <w:rPr>
                <w:rFonts w:asciiTheme="majorHAnsi" w:hAnsiTheme="majorHAnsi" w:cstheme="majorHAnsi"/>
              </w:rPr>
              <w:t>Oasis Acad MS</w:t>
            </w:r>
          </w:p>
        </w:tc>
        <w:tc>
          <w:tcPr>
            <w:tcW w:w="0" w:type="dxa"/>
            <w:noWrap/>
            <w:vAlign w:val="center"/>
          </w:tcPr>
          <w:p w14:paraId="35EA7D76" w14:textId="3AADFFDA" w:rsidR="002E7512" w:rsidRPr="00306C64" w:rsidRDefault="002E7512" w:rsidP="006D6E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06C64">
              <w:rPr>
                <w:rFonts w:asciiTheme="majorHAnsi" w:hAnsiTheme="majorHAnsi" w:cstheme="majorHAnsi"/>
              </w:rPr>
              <w:t>5</w:t>
            </w:r>
          </w:p>
        </w:tc>
      </w:tr>
      <w:tr w:rsidR="000347A2" w:rsidRPr="00CB4D0E" w14:paraId="18D6C6A2" w14:textId="77777777" w:rsidTr="006D6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1CA02084" w14:textId="05806F95" w:rsidR="002E7512" w:rsidRPr="00306C64" w:rsidRDefault="002E7512" w:rsidP="006D6E50">
            <w:pPr>
              <w:jc w:val="center"/>
              <w:rPr>
                <w:rFonts w:asciiTheme="majorHAnsi" w:hAnsiTheme="majorHAnsi" w:cstheme="majorHAnsi"/>
              </w:rPr>
            </w:pPr>
            <w:r w:rsidRPr="00306C64">
              <w:rPr>
                <w:rFonts w:asciiTheme="majorHAnsi" w:hAnsiTheme="majorHAnsi" w:cstheme="majorHAnsi"/>
              </w:rPr>
              <w:t>2032</w:t>
            </w:r>
          </w:p>
        </w:tc>
        <w:tc>
          <w:tcPr>
            <w:tcW w:w="0" w:type="dxa"/>
            <w:noWrap/>
            <w:vAlign w:val="center"/>
          </w:tcPr>
          <w:p w14:paraId="460C2DDC" w14:textId="1FD1310D"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06C64">
              <w:rPr>
                <w:rFonts w:asciiTheme="majorHAnsi" w:hAnsiTheme="majorHAnsi" w:cstheme="majorHAnsi"/>
              </w:rPr>
              <w:t>Oasis Academy</w:t>
            </w:r>
          </w:p>
        </w:tc>
        <w:tc>
          <w:tcPr>
            <w:tcW w:w="0" w:type="dxa"/>
            <w:noWrap/>
            <w:vAlign w:val="center"/>
          </w:tcPr>
          <w:p w14:paraId="5C483CD1" w14:textId="18E16CE8"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06C64">
              <w:rPr>
                <w:rFonts w:asciiTheme="majorHAnsi" w:hAnsiTheme="majorHAnsi" w:cstheme="majorHAnsi"/>
              </w:rPr>
              <w:t>Oasis Acad HS</w:t>
            </w:r>
          </w:p>
        </w:tc>
        <w:tc>
          <w:tcPr>
            <w:tcW w:w="0" w:type="dxa"/>
            <w:noWrap/>
            <w:vAlign w:val="center"/>
          </w:tcPr>
          <w:p w14:paraId="5A520D58" w14:textId="1366CD26" w:rsidR="002E7512" w:rsidRPr="00306C64" w:rsidRDefault="002E7512" w:rsidP="006D6E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06C64">
              <w:rPr>
                <w:rFonts w:asciiTheme="majorHAnsi" w:hAnsiTheme="majorHAnsi" w:cstheme="majorHAnsi"/>
              </w:rPr>
              <w:t>5</w:t>
            </w:r>
          </w:p>
        </w:tc>
      </w:tr>
    </w:tbl>
    <w:p w14:paraId="0DB4D732" w14:textId="607A9C0A" w:rsidR="00CB4D0E" w:rsidRPr="00967AA7" w:rsidRDefault="00CB4D0E" w:rsidP="00967AA7">
      <w:pPr>
        <w:spacing w:after="240" w:line="240" w:lineRule="auto"/>
        <w:jc w:val="both"/>
        <w:rPr>
          <w:rFonts w:ascii="Calibri" w:eastAsia="Calibri" w:hAnsi="Calibri" w:cs="Calibri"/>
          <w:bCs/>
          <w:i/>
          <w:iCs/>
        </w:rPr>
      </w:pPr>
    </w:p>
    <w:p w14:paraId="4688C698" w14:textId="77777777" w:rsidR="00CB4D0E" w:rsidRDefault="00CB4D0E">
      <w:pPr>
        <w:spacing w:before="240" w:after="240" w:line="240" w:lineRule="auto"/>
        <w:jc w:val="both"/>
        <w:rPr>
          <w:rFonts w:ascii="Calibri" w:eastAsia="Calibri" w:hAnsi="Calibri" w:cs="Calibri"/>
          <w:b/>
        </w:rPr>
      </w:pPr>
    </w:p>
    <w:p w14:paraId="66C4E0F3" w14:textId="77777777" w:rsidR="00507E09" w:rsidRDefault="004F4EE7">
      <w:pPr>
        <w:spacing w:before="240" w:after="240" w:line="240" w:lineRule="auto"/>
        <w:jc w:val="both"/>
        <w:rPr>
          <w:rFonts w:ascii="Calibri" w:eastAsia="Calibri" w:hAnsi="Calibri" w:cs="Calibri"/>
          <w:b/>
        </w:rPr>
      </w:pPr>
      <w:r>
        <w:br w:type="page"/>
      </w:r>
    </w:p>
    <w:p w14:paraId="42C8F865" w14:textId="77777777" w:rsidR="00507E09" w:rsidRDefault="00507E09">
      <w:pPr>
        <w:spacing w:before="200" w:after="240" w:line="240" w:lineRule="auto"/>
        <w:jc w:val="both"/>
        <w:rPr>
          <w:rFonts w:ascii="Calibri" w:eastAsia="Calibri" w:hAnsi="Calibri" w:cs="Calibri"/>
          <w:b/>
        </w:rPr>
      </w:pPr>
    </w:p>
    <w:p w14:paraId="32EE25C4" w14:textId="77777777" w:rsidR="00507E09" w:rsidRDefault="00507E09">
      <w:pPr>
        <w:spacing w:before="200" w:after="240" w:line="240" w:lineRule="auto"/>
        <w:jc w:val="both"/>
        <w:rPr>
          <w:rFonts w:ascii="Calibri" w:eastAsia="Calibri" w:hAnsi="Calibri" w:cs="Calibri"/>
          <w:b/>
        </w:rPr>
      </w:pPr>
    </w:p>
    <w:p w14:paraId="752B9955" w14:textId="77777777" w:rsidR="00507E09" w:rsidRDefault="00507E09">
      <w:pPr>
        <w:spacing w:before="200" w:after="240" w:line="240" w:lineRule="auto"/>
        <w:jc w:val="both"/>
        <w:rPr>
          <w:rFonts w:ascii="Calibri" w:eastAsia="Calibri" w:hAnsi="Calibri" w:cs="Calibri"/>
          <w:b/>
        </w:rPr>
      </w:pPr>
    </w:p>
    <w:p w14:paraId="24A63682" w14:textId="77777777" w:rsidR="00507E09" w:rsidRDefault="00507E09">
      <w:pPr>
        <w:spacing w:before="200" w:after="240" w:line="240" w:lineRule="auto"/>
        <w:jc w:val="both"/>
        <w:rPr>
          <w:rFonts w:ascii="Calibri" w:eastAsia="Calibri" w:hAnsi="Calibri" w:cs="Calibri"/>
          <w:b/>
        </w:rPr>
      </w:pPr>
    </w:p>
    <w:p w14:paraId="1785F0F8" w14:textId="77777777" w:rsidR="00507E09" w:rsidRDefault="00507E09">
      <w:pPr>
        <w:spacing w:before="200" w:after="240" w:line="240" w:lineRule="auto"/>
        <w:jc w:val="both"/>
        <w:rPr>
          <w:rFonts w:ascii="Calibri" w:eastAsia="Calibri" w:hAnsi="Calibri" w:cs="Calibri"/>
          <w:b/>
        </w:rPr>
      </w:pPr>
    </w:p>
    <w:p w14:paraId="087A2879" w14:textId="77777777" w:rsidR="00507E09" w:rsidRDefault="00507E09">
      <w:pPr>
        <w:spacing w:before="200" w:after="240" w:line="240" w:lineRule="auto"/>
        <w:jc w:val="both"/>
        <w:rPr>
          <w:rFonts w:ascii="Calibri" w:eastAsia="Calibri" w:hAnsi="Calibri" w:cs="Calibri"/>
          <w:b/>
        </w:rPr>
      </w:pPr>
    </w:p>
    <w:p w14:paraId="516F5D48" w14:textId="77777777" w:rsidR="00507E09" w:rsidRDefault="00507E09">
      <w:pPr>
        <w:spacing w:before="200" w:after="240" w:line="240" w:lineRule="auto"/>
        <w:jc w:val="both"/>
        <w:rPr>
          <w:rFonts w:ascii="Calibri" w:eastAsia="Calibri" w:hAnsi="Calibri" w:cs="Calibri"/>
          <w:b/>
        </w:rPr>
      </w:pPr>
    </w:p>
    <w:p w14:paraId="2530F0AB" w14:textId="3596BC7B" w:rsidR="00F72330" w:rsidRDefault="004F4EE7">
      <w:pPr>
        <w:spacing w:before="200" w:after="240" w:line="240" w:lineRule="auto"/>
        <w:jc w:val="center"/>
        <w:rPr>
          <w:rFonts w:ascii="Calibri" w:eastAsia="Calibri" w:hAnsi="Calibri" w:cs="Calibri"/>
          <w:b/>
          <w:i/>
          <w:sz w:val="72"/>
          <w:szCs w:val="72"/>
        </w:rPr>
      </w:pPr>
      <w:r>
        <w:rPr>
          <w:rFonts w:ascii="Calibri" w:eastAsia="Calibri" w:hAnsi="Calibri" w:cs="Calibri"/>
          <w:b/>
          <w:i/>
          <w:sz w:val="72"/>
          <w:szCs w:val="72"/>
        </w:rPr>
        <w:t xml:space="preserve">Appendix </w:t>
      </w:r>
      <w:r w:rsidR="003D6085">
        <w:rPr>
          <w:rFonts w:ascii="Calibri" w:eastAsia="Calibri" w:hAnsi="Calibri" w:cs="Calibri"/>
          <w:b/>
          <w:i/>
          <w:sz w:val="72"/>
          <w:szCs w:val="72"/>
        </w:rPr>
        <w:t>D</w:t>
      </w:r>
      <w:r>
        <w:rPr>
          <w:rFonts w:ascii="Calibri" w:eastAsia="Calibri" w:hAnsi="Calibri" w:cs="Calibri"/>
          <w:b/>
          <w:i/>
          <w:sz w:val="72"/>
          <w:szCs w:val="72"/>
        </w:rPr>
        <w:t>: Academic and Demographic Needs Assessment</w:t>
      </w:r>
    </w:p>
    <w:p w14:paraId="11F1FD39" w14:textId="77777777" w:rsidR="00F72330" w:rsidRDefault="00F72330">
      <w:pPr>
        <w:spacing w:before="200" w:after="240" w:line="240" w:lineRule="auto"/>
        <w:jc w:val="center"/>
        <w:rPr>
          <w:rFonts w:ascii="Calibri" w:eastAsia="Calibri" w:hAnsi="Calibri" w:cs="Calibri"/>
          <w:b/>
          <w:i/>
          <w:sz w:val="72"/>
          <w:szCs w:val="72"/>
        </w:rPr>
      </w:pPr>
    </w:p>
    <w:p w14:paraId="385A7D41" w14:textId="1FF36925" w:rsidR="00507E09" w:rsidRDefault="00F72330">
      <w:pPr>
        <w:spacing w:before="200" w:after="240" w:line="240" w:lineRule="auto"/>
        <w:jc w:val="center"/>
        <w:rPr>
          <w:rFonts w:ascii="Calibri" w:eastAsia="Calibri" w:hAnsi="Calibri" w:cs="Calibri"/>
          <w:b/>
          <w:i/>
          <w:sz w:val="72"/>
          <w:szCs w:val="72"/>
        </w:rPr>
      </w:pPr>
      <w:r w:rsidRPr="00104CBE">
        <w:rPr>
          <w:rFonts w:ascii="Calibri" w:eastAsia="Calibri" w:hAnsi="Calibri" w:cs="Calibri"/>
        </w:rPr>
        <w:t xml:space="preserve">The current version of the SPCSA’s Academic and Demographic Needs </w:t>
      </w:r>
      <w:r w:rsidR="008B6679" w:rsidRPr="00104CBE">
        <w:rPr>
          <w:rFonts w:ascii="Calibri" w:eastAsia="Calibri" w:hAnsi="Calibri" w:cs="Calibri"/>
        </w:rPr>
        <w:t>Assessment</w:t>
      </w:r>
      <w:r w:rsidRPr="00104CBE">
        <w:rPr>
          <w:rFonts w:ascii="Calibri" w:eastAsia="Calibri" w:hAnsi="Calibri" w:cs="Calibri"/>
        </w:rPr>
        <w:t xml:space="preserve"> can be found on the following website: </w:t>
      </w:r>
      <w:hyperlink r:id="rId40" w:history="1">
        <w:r w:rsidR="008B6679" w:rsidRPr="00104CBE">
          <w:rPr>
            <w:rStyle w:val="Hyperlink"/>
            <w:rFonts w:ascii="Calibri" w:eastAsia="Calibri" w:hAnsi="Calibri" w:cs="Calibri"/>
          </w:rPr>
          <w:t>https://charterschools.nv.gov/About/Strategic_Plan/</w:t>
        </w:r>
      </w:hyperlink>
      <w:r w:rsidR="008B6679">
        <w:rPr>
          <w:rFonts w:ascii="Calibri" w:eastAsia="Calibri" w:hAnsi="Calibri" w:cs="Calibri"/>
        </w:rPr>
        <w:t xml:space="preserve"> </w:t>
      </w:r>
      <w:r>
        <w:rPr>
          <w:rFonts w:ascii="Calibri" w:eastAsia="Calibri" w:hAnsi="Calibri" w:cs="Calibri"/>
        </w:rPr>
        <w:t xml:space="preserve"> </w:t>
      </w:r>
      <w:r w:rsidR="004F4EE7">
        <w:br w:type="page"/>
      </w:r>
    </w:p>
    <w:p w14:paraId="02840840" w14:textId="77777777" w:rsidR="00507E09" w:rsidRDefault="00507E09">
      <w:pPr>
        <w:spacing w:before="200" w:after="240" w:line="240" w:lineRule="auto"/>
        <w:jc w:val="both"/>
        <w:rPr>
          <w:rFonts w:ascii="Calibri" w:eastAsia="Calibri" w:hAnsi="Calibri" w:cs="Calibri"/>
          <w:b/>
        </w:rPr>
      </w:pPr>
    </w:p>
    <w:p w14:paraId="1E3D265D" w14:textId="77777777" w:rsidR="00507E09" w:rsidRDefault="00507E09">
      <w:pPr>
        <w:spacing w:before="200" w:after="240" w:line="240" w:lineRule="auto"/>
        <w:jc w:val="both"/>
        <w:rPr>
          <w:rFonts w:ascii="Calibri" w:eastAsia="Calibri" w:hAnsi="Calibri" w:cs="Calibri"/>
          <w:b/>
        </w:rPr>
      </w:pPr>
    </w:p>
    <w:p w14:paraId="2AF59096" w14:textId="77777777" w:rsidR="00507E09" w:rsidRDefault="00507E09">
      <w:pPr>
        <w:spacing w:before="200" w:after="240" w:line="240" w:lineRule="auto"/>
        <w:jc w:val="both"/>
        <w:rPr>
          <w:rFonts w:ascii="Calibri" w:eastAsia="Calibri" w:hAnsi="Calibri" w:cs="Calibri"/>
          <w:b/>
        </w:rPr>
      </w:pPr>
    </w:p>
    <w:p w14:paraId="29B889F5" w14:textId="77777777" w:rsidR="00507E09" w:rsidRDefault="00507E09">
      <w:pPr>
        <w:spacing w:before="200" w:after="240" w:line="240" w:lineRule="auto"/>
        <w:jc w:val="both"/>
        <w:rPr>
          <w:rFonts w:ascii="Calibri" w:eastAsia="Calibri" w:hAnsi="Calibri" w:cs="Calibri"/>
          <w:b/>
        </w:rPr>
      </w:pPr>
    </w:p>
    <w:p w14:paraId="27915013" w14:textId="77777777" w:rsidR="00507E09" w:rsidRDefault="00507E09">
      <w:pPr>
        <w:spacing w:before="200" w:after="240" w:line="240" w:lineRule="auto"/>
        <w:jc w:val="both"/>
        <w:rPr>
          <w:rFonts w:ascii="Calibri" w:eastAsia="Calibri" w:hAnsi="Calibri" w:cs="Calibri"/>
          <w:b/>
        </w:rPr>
      </w:pPr>
    </w:p>
    <w:p w14:paraId="0CB9BB1A" w14:textId="77777777" w:rsidR="00507E09" w:rsidRDefault="00507E09">
      <w:pPr>
        <w:spacing w:before="200" w:after="240" w:line="240" w:lineRule="auto"/>
        <w:jc w:val="both"/>
        <w:rPr>
          <w:rFonts w:ascii="Calibri" w:eastAsia="Calibri" w:hAnsi="Calibri" w:cs="Calibri"/>
          <w:b/>
        </w:rPr>
      </w:pPr>
    </w:p>
    <w:p w14:paraId="4C4B91E3" w14:textId="77777777" w:rsidR="00507E09" w:rsidRDefault="00507E09">
      <w:pPr>
        <w:spacing w:before="200" w:after="240" w:line="240" w:lineRule="auto"/>
        <w:jc w:val="both"/>
        <w:rPr>
          <w:rFonts w:ascii="Calibri" w:eastAsia="Calibri" w:hAnsi="Calibri" w:cs="Calibri"/>
          <w:b/>
        </w:rPr>
      </w:pPr>
    </w:p>
    <w:p w14:paraId="0A288936" w14:textId="77777777" w:rsidR="00507E09" w:rsidRDefault="00507E09">
      <w:pPr>
        <w:spacing w:before="200" w:after="240" w:line="240" w:lineRule="auto"/>
        <w:jc w:val="both"/>
        <w:rPr>
          <w:rFonts w:ascii="Calibri" w:eastAsia="Calibri" w:hAnsi="Calibri" w:cs="Calibri"/>
          <w:b/>
        </w:rPr>
      </w:pPr>
    </w:p>
    <w:p w14:paraId="502484A1" w14:textId="77777777" w:rsidR="00507E09" w:rsidRDefault="00507E09">
      <w:pPr>
        <w:spacing w:before="200" w:after="240" w:line="240" w:lineRule="auto"/>
        <w:jc w:val="both"/>
        <w:rPr>
          <w:rFonts w:ascii="Calibri" w:eastAsia="Calibri" w:hAnsi="Calibri" w:cs="Calibri"/>
          <w:b/>
        </w:rPr>
      </w:pPr>
    </w:p>
    <w:p w14:paraId="2400EE2E" w14:textId="77777777" w:rsidR="00507E09" w:rsidRDefault="00507E09">
      <w:pPr>
        <w:spacing w:before="200" w:after="240" w:line="240" w:lineRule="auto"/>
        <w:jc w:val="both"/>
        <w:rPr>
          <w:rFonts w:ascii="Calibri" w:eastAsia="Calibri" w:hAnsi="Calibri" w:cs="Calibri"/>
          <w:b/>
        </w:rPr>
      </w:pPr>
    </w:p>
    <w:p w14:paraId="52BE1E72" w14:textId="77777777" w:rsidR="00507E09" w:rsidRDefault="00507E09">
      <w:pPr>
        <w:spacing w:before="200" w:after="240" w:line="240" w:lineRule="auto"/>
        <w:jc w:val="both"/>
        <w:rPr>
          <w:rFonts w:ascii="Calibri" w:eastAsia="Calibri" w:hAnsi="Calibri" w:cs="Calibri"/>
          <w:b/>
        </w:rPr>
      </w:pPr>
    </w:p>
    <w:p w14:paraId="62A2DD0B" w14:textId="7689D47B" w:rsidR="00507E09" w:rsidRDefault="004F4EE7">
      <w:pPr>
        <w:spacing w:before="200" w:after="240" w:line="240" w:lineRule="auto"/>
        <w:jc w:val="center"/>
        <w:rPr>
          <w:rFonts w:ascii="Calibri" w:eastAsia="Calibri" w:hAnsi="Calibri" w:cs="Calibri"/>
          <w:b/>
          <w:i/>
          <w:sz w:val="72"/>
          <w:szCs w:val="72"/>
        </w:rPr>
      </w:pPr>
      <w:r>
        <w:rPr>
          <w:rFonts w:ascii="Calibri" w:eastAsia="Calibri" w:hAnsi="Calibri" w:cs="Calibri"/>
          <w:b/>
          <w:i/>
          <w:sz w:val="72"/>
          <w:szCs w:val="72"/>
        </w:rPr>
        <w:t xml:space="preserve">Appendix </w:t>
      </w:r>
      <w:r w:rsidR="000E6163">
        <w:rPr>
          <w:rFonts w:ascii="Calibri" w:eastAsia="Calibri" w:hAnsi="Calibri" w:cs="Calibri"/>
          <w:b/>
          <w:i/>
          <w:sz w:val="72"/>
          <w:szCs w:val="72"/>
        </w:rPr>
        <w:t>E</w:t>
      </w:r>
      <w:r>
        <w:rPr>
          <w:rFonts w:ascii="Calibri" w:eastAsia="Calibri" w:hAnsi="Calibri" w:cs="Calibri"/>
          <w:b/>
          <w:i/>
          <w:sz w:val="72"/>
          <w:szCs w:val="72"/>
        </w:rPr>
        <w:t>: State Public Charter School Authority 2019-2024 Strategic Plan</w:t>
      </w:r>
    </w:p>
    <w:p w14:paraId="0E983CBE" w14:textId="015EFE1F" w:rsidR="008B6679" w:rsidRDefault="008B6679">
      <w:pPr>
        <w:spacing w:before="200" w:after="240" w:line="240" w:lineRule="auto"/>
        <w:jc w:val="center"/>
        <w:rPr>
          <w:rFonts w:ascii="Calibri" w:eastAsia="Calibri" w:hAnsi="Calibri" w:cs="Calibri"/>
          <w:b/>
          <w:i/>
          <w:sz w:val="72"/>
          <w:szCs w:val="72"/>
        </w:rPr>
      </w:pPr>
    </w:p>
    <w:p w14:paraId="3447AE79" w14:textId="624E82DE" w:rsidR="008B6679" w:rsidRDefault="008B6679">
      <w:pPr>
        <w:spacing w:before="200" w:after="240" w:line="240" w:lineRule="auto"/>
        <w:jc w:val="center"/>
        <w:rPr>
          <w:rFonts w:ascii="Calibri" w:eastAsia="Calibri" w:hAnsi="Calibri" w:cs="Calibri"/>
          <w:b/>
          <w:i/>
          <w:sz w:val="72"/>
          <w:szCs w:val="72"/>
        </w:rPr>
      </w:pPr>
      <w:r w:rsidRPr="00104CBE">
        <w:rPr>
          <w:rFonts w:ascii="Calibri" w:eastAsia="Calibri" w:hAnsi="Calibri" w:cs="Calibri"/>
        </w:rPr>
        <w:t xml:space="preserve">The current version of the SPCSA’s Strategic Plan can be found on the following website: </w:t>
      </w:r>
      <w:hyperlink r:id="rId41" w:history="1">
        <w:r w:rsidRPr="00104CBE">
          <w:rPr>
            <w:rStyle w:val="Hyperlink"/>
            <w:rFonts w:ascii="Calibri" w:eastAsia="Calibri" w:hAnsi="Calibri" w:cs="Calibri"/>
          </w:rPr>
          <w:t>https://charterschools.nv.gov/About/Strategic_Plan/</w:t>
        </w:r>
      </w:hyperlink>
      <w:r>
        <w:rPr>
          <w:rFonts w:ascii="Calibri" w:eastAsia="Calibri" w:hAnsi="Calibri" w:cs="Calibri"/>
        </w:rPr>
        <w:t xml:space="preserve">  </w:t>
      </w:r>
    </w:p>
    <w:sectPr w:rsidR="008B6679">
      <w:headerReference w:type="even" r:id="rId42"/>
      <w:headerReference w:type="default" r:id="rId43"/>
      <w:footerReference w:type="even" r:id="rId44"/>
      <w:footerReference w:type="default" r:id="rId45"/>
      <w:headerReference w:type="first" r:id="rId46"/>
      <w:footerReference w:type="first" r:id="rId47"/>
      <w:pgSz w:w="12240" w:h="15840"/>
      <w:pgMar w:top="63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C36CC" w14:textId="77777777" w:rsidR="007C6C8C" w:rsidRDefault="007C6C8C">
      <w:pPr>
        <w:spacing w:line="240" w:lineRule="auto"/>
      </w:pPr>
      <w:r>
        <w:separator/>
      </w:r>
    </w:p>
  </w:endnote>
  <w:endnote w:type="continuationSeparator" w:id="0">
    <w:p w14:paraId="77B9C96D" w14:textId="77777777" w:rsidR="007C6C8C" w:rsidRDefault="007C6C8C">
      <w:pPr>
        <w:spacing w:line="240" w:lineRule="auto"/>
      </w:pPr>
      <w:r>
        <w:continuationSeparator/>
      </w:r>
    </w:p>
  </w:endnote>
  <w:endnote w:type="continuationNotice" w:id="1">
    <w:p w14:paraId="6E7935E1" w14:textId="77777777" w:rsidR="007C6C8C" w:rsidRDefault="007C6C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39331" w14:textId="77777777" w:rsidR="00041574" w:rsidRDefault="0004157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0593701"/>
      <w:docPartObj>
        <w:docPartGallery w:val="Page Numbers (Bottom of Page)"/>
        <w:docPartUnique/>
      </w:docPartObj>
    </w:sdtPr>
    <w:sdtEndPr>
      <w:rPr>
        <w:rFonts w:asciiTheme="majorHAnsi" w:hAnsiTheme="majorHAnsi" w:cstheme="majorBidi"/>
      </w:rPr>
    </w:sdtEndPr>
    <w:sdtContent>
      <w:p w14:paraId="5957A069" w14:textId="77425AAB" w:rsidR="00041574" w:rsidRPr="00967AA7" w:rsidRDefault="00B56D67" w:rsidP="009E1795">
        <w:pPr>
          <w:pStyle w:val="Footer"/>
          <w:jc w:val="right"/>
          <w:rPr>
            <w:rFonts w:asciiTheme="majorHAnsi" w:hAnsiTheme="majorHAnsi" w:cstheme="majorHAnsi"/>
          </w:rPr>
        </w:pPr>
        <w:r w:rsidRPr="00967AA7">
          <w:rPr>
            <w:rFonts w:asciiTheme="majorHAnsi" w:hAnsiTheme="majorHAnsi" w:cstheme="majorHAnsi"/>
          </w:rPr>
          <w:fldChar w:fldCharType="begin"/>
        </w:r>
        <w:r w:rsidRPr="00967AA7">
          <w:rPr>
            <w:rFonts w:asciiTheme="majorHAnsi" w:hAnsiTheme="majorHAnsi" w:cstheme="majorHAnsi"/>
          </w:rPr>
          <w:instrText xml:space="preserve"> PAGE   \* MERGEFORMAT </w:instrText>
        </w:r>
        <w:r w:rsidRPr="00967AA7">
          <w:rPr>
            <w:rFonts w:asciiTheme="majorHAnsi" w:hAnsiTheme="majorHAnsi" w:cstheme="majorHAnsi"/>
          </w:rPr>
          <w:fldChar w:fldCharType="separate"/>
        </w:r>
        <w:r w:rsidRPr="00967AA7">
          <w:rPr>
            <w:rFonts w:asciiTheme="majorHAnsi" w:hAnsiTheme="majorHAnsi" w:cstheme="majorHAnsi"/>
            <w:noProof/>
          </w:rPr>
          <w:t>2</w:t>
        </w:r>
        <w:r w:rsidRPr="00967AA7">
          <w:rPr>
            <w:rFonts w:asciiTheme="majorHAnsi" w:hAnsiTheme="majorHAnsi" w:cstheme="maj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7FCF9" w14:textId="77777777" w:rsidR="00041574" w:rsidRDefault="0004157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3616F" w14:textId="77777777" w:rsidR="007C6C8C" w:rsidRDefault="007C6C8C">
      <w:pPr>
        <w:spacing w:line="240" w:lineRule="auto"/>
      </w:pPr>
      <w:r>
        <w:separator/>
      </w:r>
    </w:p>
  </w:footnote>
  <w:footnote w:type="continuationSeparator" w:id="0">
    <w:p w14:paraId="4B2F609A" w14:textId="77777777" w:rsidR="007C6C8C" w:rsidRDefault="007C6C8C">
      <w:pPr>
        <w:spacing w:line="240" w:lineRule="auto"/>
      </w:pPr>
      <w:r>
        <w:continuationSeparator/>
      </w:r>
    </w:p>
  </w:footnote>
  <w:footnote w:type="continuationNotice" w:id="1">
    <w:p w14:paraId="6F41A0A3" w14:textId="77777777" w:rsidR="007C6C8C" w:rsidRDefault="007C6C8C">
      <w:pPr>
        <w:spacing w:line="240" w:lineRule="auto"/>
      </w:pPr>
    </w:p>
  </w:footnote>
  <w:footnote w:id="2">
    <w:p w14:paraId="409DBA5F" w14:textId="0604B32A" w:rsidR="00041574" w:rsidRDefault="00041574">
      <w:pPr>
        <w:spacing w:line="240" w:lineRule="auto"/>
        <w:rPr>
          <w:rFonts w:ascii="Calibri" w:eastAsia="Calibri" w:hAnsi="Calibri" w:cs="Calibri"/>
          <w:sz w:val="20"/>
          <w:szCs w:val="20"/>
        </w:rPr>
      </w:pPr>
      <w:r>
        <w:rPr>
          <w:vertAlign w:val="superscript"/>
        </w:rPr>
        <w:footnoteRef/>
      </w:r>
      <w:r>
        <w:rPr>
          <w:sz w:val="20"/>
          <w:szCs w:val="20"/>
        </w:rPr>
        <w:t xml:space="preserve"> </w:t>
      </w:r>
      <w:hyperlink r:id="rId1" w:anchor="NRS388ASec095" w:history="1">
        <w:r w:rsidRPr="00294A2F">
          <w:rPr>
            <w:rStyle w:val="Hyperlink"/>
            <w:rFonts w:ascii="Calibri" w:eastAsia="Calibri" w:hAnsi="Calibri" w:cs="Calibri"/>
            <w:sz w:val="20"/>
            <w:szCs w:val="20"/>
          </w:rPr>
          <w:t>NRS 388A.095</w:t>
        </w:r>
      </w:hyperlink>
    </w:p>
  </w:footnote>
  <w:footnote w:id="3">
    <w:p w14:paraId="7E03AAF8" w14:textId="0770C3AC" w:rsidR="00041574" w:rsidRDefault="0004157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 w:anchor="NRS388ASec150" w:history="1">
        <w:r w:rsidRPr="00A355FE">
          <w:rPr>
            <w:rStyle w:val="Hyperlink"/>
            <w:rFonts w:ascii="Calibri" w:eastAsia="Calibri" w:hAnsi="Calibri" w:cs="Calibri"/>
            <w:sz w:val="20"/>
            <w:szCs w:val="20"/>
          </w:rPr>
          <w:t>NRS 388A.150</w:t>
        </w:r>
      </w:hyperlink>
    </w:p>
  </w:footnote>
  <w:footnote w:id="4">
    <w:p w14:paraId="6DC2F1D7" w14:textId="43E5AD67" w:rsidR="00041574" w:rsidRDefault="00041574">
      <w:pPr>
        <w:spacing w:line="240" w:lineRule="auto"/>
        <w:rPr>
          <w:rFonts w:ascii="Calibri" w:eastAsia="Calibri" w:hAnsi="Calibri" w:cs="Calibri"/>
          <w:sz w:val="20"/>
          <w:szCs w:val="20"/>
        </w:rPr>
      </w:pPr>
      <w:r w:rsidRPr="00DC7F83">
        <w:rPr>
          <w:vertAlign w:val="superscript"/>
        </w:rPr>
        <w:footnoteRef/>
      </w:r>
      <w:r w:rsidRPr="00DC7F83">
        <w:rPr>
          <w:rFonts w:ascii="Calibri" w:eastAsia="Calibri" w:hAnsi="Calibri" w:cs="Calibri"/>
          <w:sz w:val="20"/>
          <w:szCs w:val="20"/>
        </w:rPr>
        <w:t xml:space="preserve"> </w:t>
      </w:r>
      <w:r w:rsidRPr="004B3A94">
        <w:rPr>
          <w:rFonts w:asciiTheme="majorHAnsi" w:eastAsia="Calibri" w:hAnsiTheme="majorHAnsi" w:cstheme="majorHAnsi"/>
          <w:sz w:val="20"/>
          <w:szCs w:val="20"/>
        </w:rPr>
        <w:t xml:space="preserve">This Growth Management Plan fulfills the requirements outlined in </w:t>
      </w:r>
      <w:hyperlink r:id="rId3" w:history="1">
        <w:r w:rsidRPr="001F0DB5">
          <w:rPr>
            <w:rStyle w:val="Hyperlink"/>
            <w:rFonts w:asciiTheme="majorHAnsi" w:eastAsia="Calibri" w:hAnsiTheme="majorHAnsi" w:cstheme="majorHAnsi"/>
            <w:sz w:val="20"/>
            <w:szCs w:val="20"/>
          </w:rPr>
          <w:t>Assembly Bill 462</w:t>
        </w:r>
      </w:hyperlink>
      <w:r w:rsidRPr="004B3A94">
        <w:rPr>
          <w:rFonts w:asciiTheme="majorHAnsi" w:eastAsia="Calibri" w:hAnsiTheme="majorHAnsi" w:cstheme="majorHAnsi"/>
          <w:sz w:val="20"/>
          <w:szCs w:val="20"/>
        </w:rPr>
        <w:t xml:space="preserve"> from the 2019 legislative session</w:t>
      </w:r>
      <w:r w:rsidR="00C47447" w:rsidRPr="004B3A94">
        <w:rPr>
          <w:rFonts w:asciiTheme="majorHAnsi" w:eastAsia="Calibri" w:hAnsiTheme="majorHAnsi" w:cstheme="majorHAnsi"/>
          <w:sz w:val="20"/>
          <w:szCs w:val="20"/>
        </w:rPr>
        <w:t xml:space="preserve">, now codified in </w:t>
      </w:r>
      <w:hyperlink r:id="rId4" w:anchor="NRS388ASec167" w:history="1">
        <w:r w:rsidR="00C47447" w:rsidRPr="001F0DB5">
          <w:rPr>
            <w:rStyle w:val="Hyperlink"/>
            <w:rFonts w:asciiTheme="majorHAnsi" w:eastAsia="Calibri" w:hAnsiTheme="majorHAnsi" w:cstheme="majorHAnsi"/>
            <w:sz w:val="20"/>
            <w:szCs w:val="20"/>
          </w:rPr>
          <w:t>NRS</w:t>
        </w:r>
        <w:r w:rsidR="00C61532" w:rsidRPr="001F0DB5">
          <w:rPr>
            <w:rStyle w:val="Hyperlink"/>
            <w:rFonts w:asciiTheme="majorHAnsi" w:eastAsia="Calibri" w:hAnsiTheme="majorHAnsi" w:cstheme="majorHAnsi"/>
            <w:sz w:val="20"/>
            <w:szCs w:val="20"/>
          </w:rPr>
          <w:t xml:space="preserve"> </w:t>
        </w:r>
        <w:r w:rsidR="00C47447" w:rsidRPr="001F0DB5">
          <w:rPr>
            <w:rStyle w:val="Hyperlink"/>
            <w:rFonts w:asciiTheme="majorHAnsi" w:eastAsia="Calibri" w:hAnsiTheme="majorHAnsi" w:cstheme="majorHAnsi"/>
            <w:sz w:val="20"/>
            <w:szCs w:val="20"/>
          </w:rPr>
          <w:t>388A.167</w:t>
        </w:r>
      </w:hyperlink>
      <w:r w:rsidRPr="004B3A94">
        <w:rPr>
          <w:rFonts w:asciiTheme="majorHAnsi" w:eastAsia="Calibri" w:hAnsiTheme="majorHAnsi" w:cstheme="majorHAnsi"/>
          <w:sz w:val="20"/>
          <w:szCs w:val="20"/>
        </w:rPr>
        <w:t>.</w:t>
      </w:r>
    </w:p>
  </w:footnote>
  <w:footnote w:id="5">
    <w:p w14:paraId="239BC71D" w14:textId="306CB05B" w:rsidR="005F399F" w:rsidRPr="005F399F" w:rsidRDefault="005F399F">
      <w:pPr>
        <w:pStyle w:val="FootnoteText"/>
        <w:rPr>
          <w:lang w:val="en-US"/>
        </w:rPr>
      </w:pPr>
      <w:r>
        <w:rPr>
          <w:rStyle w:val="FootnoteReference"/>
        </w:rPr>
        <w:footnoteRef/>
      </w:r>
      <w:r>
        <w:t xml:space="preserve"> </w:t>
      </w:r>
      <w:r w:rsidR="004B54A9" w:rsidRPr="00246378">
        <w:rPr>
          <w:rFonts w:asciiTheme="majorHAnsi" w:hAnsiTheme="majorHAnsi" w:cstheme="majorHAnsi"/>
        </w:rPr>
        <w:t>See the November 3, 2023</w:t>
      </w:r>
      <w:r w:rsidR="00617E21">
        <w:rPr>
          <w:rFonts w:asciiTheme="majorHAnsi" w:hAnsiTheme="majorHAnsi" w:cstheme="majorHAnsi"/>
        </w:rPr>
        <w:t>,</w:t>
      </w:r>
      <w:r w:rsidR="004B54A9" w:rsidRPr="00246378">
        <w:rPr>
          <w:rFonts w:asciiTheme="majorHAnsi" w:hAnsiTheme="majorHAnsi" w:cstheme="majorHAnsi"/>
        </w:rPr>
        <w:t xml:space="preserve"> and the December 8, 2023 meeting information </w:t>
      </w:r>
      <w:r w:rsidR="00246378">
        <w:rPr>
          <w:rFonts w:asciiTheme="majorHAnsi" w:hAnsiTheme="majorHAnsi" w:cstheme="majorHAnsi"/>
        </w:rPr>
        <w:t>on</w:t>
      </w:r>
      <w:r w:rsidR="004B54A9" w:rsidRPr="00246378">
        <w:rPr>
          <w:rFonts w:asciiTheme="majorHAnsi" w:hAnsiTheme="majorHAnsi" w:cstheme="majorHAnsi"/>
        </w:rPr>
        <w:t xml:space="preserve"> the </w:t>
      </w:r>
      <w:r w:rsidR="00246378" w:rsidRPr="00246378">
        <w:rPr>
          <w:rFonts w:asciiTheme="majorHAnsi" w:hAnsiTheme="majorHAnsi" w:cstheme="majorHAnsi"/>
        </w:rPr>
        <w:t xml:space="preserve">SPCSA </w:t>
      </w:r>
      <w:hyperlink r:id="rId5" w:history="1">
        <w:r w:rsidR="00246378" w:rsidRPr="00246378">
          <w:rPr>
            <w:rStyle w:val="Hyperlink"/>
            <w:rFonts w:asciiTheme="majorHAnsi" w:hAnsiTheme="majorHAnsi" w:cstheme="majorHAnsi"/>
          </w:rPr>
          <w:t>Public Notices</w:t>
        </w:r>
      </w:hyperlink>
      <w:r w:rsidR="00246378" w:rsidRPr="00246378">
        <w:rPr>
          <w:rFonts w:asciiTheme="majorHAnsi" w:hAnsiTheme="majorHAnsi" w:cstheme="majorHAnsi"/>
        </w:rPr>
        <w:t xml:space="preserve"> </w:t>
      </w:r>
      <w:r w:rsidR="00246378">
        <w:rPr>
          <w:rFonts w:asciiTheme="majorHAnsi" w:hAnsiTheme="majorHAnsi" w:cstheme="majorHAnsi"/>
        </w:rPr>
        <w:t>page</w:t>
      </w:r>
      <w:r w:rsidR="00246378">
        <w:t>.</w:t>
      </w:r>
      <w:r>
        <w:rPr>
          <w:rFonts w:asciiTheme="majorHAnsi" w:hAnsiTheme="majorHAnsi" w:cstheme="majorHAnsi"/>
        </w:rPr>
        <w:t xml:space="preserve"> </w:t>
      </w:r>
    </w:p>
  </w:footnote>
  <w:footnote w:id="6">
    <w:p w14:paraId="5497FB13" w14:textId="2B8F6D79" w:rsidR="00AC4185" w:rsidRPr="00333629" w:rsidRDefault="00AC4185">
      <w:pPr>
        <w:spacing w:line="240" w:lineRule="auto"/>
        <w:rPr>
          <w:rFonts w:ascii="Calibri" w:eastAsia="Calibri" w:hAnsi="Calibri" w:cs="Calibri"/>
          <w:sz w:val="20"/>
          <w:szCs w:val="20"/>
        </w:rPr>
      </w:pPr>
      <w:r w:rsidRPr="005B1215">
        <w:rPr>
          <w:vertAlign w:val="superscript"/>
        </w:rPr>
        <w:footnoteRef/>
      </w:r>
      <w:r w:rsidRPr="005B1215">
        <w:rPr>
          <w:sz w:val="20"/>
          <w:szCs w:val="20"/>
        </w:rPr>
        <w:t xml:space="preserve"> </w:t>
      </w:r>
      <w:r w:rsidRPr="005B1215">
        <w:rPr>
          <w:rFonts w:ascii="Calibri" w:eastAsia="Calibri" w:hAnsi="Calibri" w:cs="Calibri"/>
          <w:sz w:val="20"/>
          <w:szCs w:val="20"/>
        </w:rPr>
        <w:t>Based upon current school performance data; note that charter holders may have multiple star ratings; schools without ratings were not included in the calculation.</w:t>
      </w:r>
    </w:p>
  </w:footnote>
  <w:footnote w:id="7">
    <w:p w14:paraId="54F2CAC4" w14:textId="27C3BF47" w:rsidR="001F27E2" w:rsidRPr="000C198E" w:rsidRDefault="001F27E2">
      <w:pPr>
        <w:pStyle w:val="FootnoteText"/>
        <w:rPr>
          <w:lang w:val="en-US"/>
        </w:rPr>
      </w:pPr>
      <w:r>
        <w:rPr>
          <w:rStyle w:val="FootnoteReference"/>
        </w:rPr>
        <w:footnoteRef/>
      </w:r>
      <w:r>
        <w:t xml:space="preserve"> </w:t>
      </w:r>
      <w:r>
        <w:rPr>
          <w:lang w:val="en-US"/>
        </w:rPr>
        <w:t xml:space="preserve">This school was initially approved to open in 2023-24. The SPCSA Board voted to approve a deferred opening at its meeting on </w:t>
      </w:r>
    </w:p>
  </w:footnote>
  <w:footnote w:id="8">
    <w:p w14:paraId="4238B102" w14:textId="4BF3D1DD" w:rsidR="00701F8A" w:rsidRPr="00FE174E" w:rsidRDefault="00701F8A">
      <w:pPr>
        <w:pStyle w:val="FootnoteText"/>
        <w:rPr>
          <w:lang w:val="en-US"/>
        </w:rPr>
      </w:pPr>
      <w:r>
        <w:rPr>
          <w:rStyle w:val="FootnoteReference"/>
        </w:rPr>
        <w:footnoteRef/>
      </w:r>
      <w:r>
        <w:t xml:space="preserve"> </w:t>
      </w:r>
      <w:r w:rsidRPr="00FE174E">
        <w:rPr>
          <w:rFonts w:asciiTheme="majorHAnsi" w:hAnsiTheme="majorHAnsi" w:cstheme="majorHAnsi"/>
          <w:lang w:val="en-US"/>
        </w:rPr>
        <w:t xml:space="preserve">Letters </w:t>
      </w:r>
      <w:r>
        <w:rPr>
          <w:rFonts w:asciiTheme="majorHAnsi" w:hAnsiTheme="majorHAnsi" w:cstheme="majorHAnsi"/>
          <w:lang w:val="en-US"/>
        </w:rPr>
        <w:t>of Intent are counted based on the year of the associated application deadline, rather than the date that the Letter of Intent was submitted. For example, the 2020 column includes Letters of Intent submitted in September 2019 for the application deadline in January of 2020, as well as Letters of Intent submitted in March of 2020 for the application deadline in July of 2020.</w:t>
      </w:r>
    </w:p>
  </w:footnote>
  <w:footnote w:id="9">
    <w:p w14:paraId="3B5F82B7" w14:textId="20671EC3" w:rsidR="00701F8A" w:rsidRPr="00FD3933" w:rsidRDefault="00701F8A">
      <w:pPr>
        <w:pStyle w:val="FootnoteText"/>
        <w:rPr>
          <w:lang w:val="en-US"/>
        </w:rPr>
      </w:pPr>
      <w:r>
        <w:rPr>
          <w:rStyle w:val="FootnoteReference"/>
        </w:rPr>
        <w:footnoteRef/>
      </w:r>
      <w:r>
        <w:t xml:space="preserve"> </w:t>
      </w:r>
      <w:r w:rsidRPr="00463726">
        <w:rPr>
          <w:rFonts w:asciiTheme="majorHAnsi" w:hAnsiTheme="majorHAnsi" w:cstheme="majorHAnsi"/>
        </w:rPr>
        <w:t>Approvals</w:t>
      </w:r>
      <w:r>
        <w:rPr>
          <w:rFonts w:asciiTheme="majorHAnsi" w:hAnsiTheme="majorHAnsi" w:cstheme="majorHAnsi"/>
        </w:rPr>
        <w:t xml:space="preserve"> are counted based on the year of the associated application deadline, rather than the date of approval by the Authority. For example, applications approved in January of 2020, which were submitted for the application deadline in July of 2019 are counted in the 2019 column.</w:t>
      </w:r>
    </w:p>
  </w:footnote>
  <w:footnote w:id="10">
    <w:p w14:paraId="73583729" w14:textId="33AFFFCE" w:rsidR="006C59C1" w:rsidRPr="00B34BD1" w:rsidRDefault="006C59C1" w:rsidP="006C59C1">
      <w:pPr>
        <w:pStyle w:val="FootnoteText"/>
        <w:rPr>
          <w:rFonts w:asciiTheme="majorHAnsi" w:hAnsiTheme="majorHAnsi" w:cstheme="majorHAnsi"/>
          <w:lang w:val="en-US"/>
        </w:rPr>
      </w:pPr>
      <w:r w:rsidRPr="00B34BD1">
        <w:rPr>
          <w:rStyle w:val="FootnoteReference"/>
          <w:rFonts w:asciiTheme="majorHAnsi" w:hAnsiTheme="majorHAnsi" w:cstheme="majorHAnsi"/>
        </w:rPr>
        <w:footnoteRef/>
      </w:r>
      <w:r w:rsidRPr="00B34BD1">
        <w:rPr>
          <w:rFonts w:asciiTheme="majorHAnsi" w:hAnsiTheme="majorHAnsi" w:cstheme="majorHAnsi"/>
        </w:rPr>
        <w:t xml:space="preserve"> </w:t>
      </w:r>
      <w:hyperlink r:id="rId6" w:anchor="NRS388ASec330" w:history="1">
        <w:r w:rsidRPr="00712DA3">
          <w:rPr>
            <w:rStyle w:val="Hyperlink"/>
            <w:rFonts w:asciiTheme="majorHAnsi" w:hAnsiTheme="majorHAnsi" w:cstheme="majorHAnsi"/>
            <w:lang w:val="en-US"/>
          </w:rPr>
          <w:t>NRS 3</w:t>
        </w:r>
        <w:r w:rsidR="00B55DCA" w:rsidRPr="00712DA3">
          <w:rPr>
            <w:rStyle w:val="Hyperlink"/>
            <w:rFonts w:asciiTheme="majorHAnsi" w:hAnsiTheme="majorHAnsi" w:cstheme="majorHAnsi"/>
            <w:lang w:val="en-US"/>
          </w:rPr>
          <w:t>88</w:t>
        </w:r>
        <w:r w:rsidRPr="00712DA3">
          <w:rPr>
            <w:rStyle w:val="Hyperlink"/>
            <w:rFonts w:asciiTheme="majorHAnsi" w:hAnsiTheme="majorHAnsi" w:cstheme="majorHAnsi"/>
            <w:lang w:val="en-US"/>
          </w:rPr>
          <w:t>A.330</w:t>
        </w:r>
      </w:hyperlink>
    </w:p>
  </w:footnote>
  <w:footnote w:id="11">
    <w:p w14:paraId="6776F77E" w14:textId="0C88C265" w:rsidR="00041574" w:rsidRPr="006C59C1" w:rsidRDefault="00041574">
      <w:pPr>
        <w:pStyle w:val="FootnoteText"/>
        <w:rPr>
          <w:rFonts w:asciiTheme="majorHAnsi" w:hAnsiTheme="majorHAnsi" w:cstheme="majorHAnsi"/>
          <w:lang w:val="en-US"/>
        </w:rPr>
      </w:pPr>
      <w:r w:rsidRPr="00B34BD1">
        <w:rPr>
          <w:rStyle w:val="FootnoteReference"/>
          <w:rFonts w:asciiTheme="majorHAnsi" w:hAnsiTheme="majorHAnsi" w:cstheme="majorHAnsi"/>
        </w:rPr>
        <w:footnoteRef/>
      </w:r>
      <w:r w:rsidRPr="00B34BD1">
        <w:rPr>
          <w:rFonts w:asciiTheme="majorHAnsi" w:hAnsiTheme="majorHAnsi" w:cstheme="majorHAnsi"/>
        </w:rPr>
        <w:t xml:space="preserve"> </w:t>
      </w:r>
      <w:hyperlink r:id="rId7" w:anchor="NRS388ASec285" w:history="1">
        <w:r w:rsidRPr="00597016">
          <w:rPr>
            <w:rStyle w:val="Hyperlink"/>
            <w:rFonts w:asciiTheme="majorHAnsi" w:hAnsiTheme="majorHAnsi" w:cstheme="majorHAnsi"/>
            <w:lang w:val="en-US"/>
          </w:rPr>
          <w:t>NRS 388A.285</w:t>
        </w:r>
      </w:hyperlink>
    </w:p>
  </w:footnote>
  <w:footnote w:id="12">
    <w:p w14:paraId="6625EEE2" w14:textId="77777777" w:rsidR="00D9566D" w:rsidRDefault="00D9566D" w:rsidP="00D9566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NRS 388A.300; NRS 388A.330</w:t>
      </w:r>
    </w:p>
  </w:footnote>
  <w:footnote w:id="13">
    <w:p w14:paraId="584A3B5A" w14:textId="77777777" w:rsidR="00D9566D" w:rsidRDefault="00D9566D" w:rsidP="00D9566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NRS 385A.650</w:t>
      </w:r>
    </w:p>
  </w:footnote>
  <w:footnote w:id="14">
    <w:p w14:paraId="1C294E10" w14:textId="77777777" w:rsidR="00511F52" w:rsidRDefault="00511F52" w:rsidP="00511F5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ESSA, Section 1111(c)(2)</w:t>
      </w:r>
    </w:p>
  </w:footnote>
  <w:footnote w:id="15">
    <w:p w14:paraId="77A48E61" w14:textId="77777777" w:rsidR="00511F52" w:rsidRDefault="00511F52" w:rsidP="00511F5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ESSA, Section 1111(c)(4)</w:t>
      </w:r>
    </w:p>
  </w:footnote>
  <w:footnote w:id="16">
    <w:p w14:paraId="3305151A" w14:textId="77777777" w:rsidR="00511F52" w:rsidRDefault="00511F52" w:rsidP="00511F5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NRS 388A.456</w:t>
      </w:r>
    </w:p>
  </w:footnote>
  <w:footnote w:id="17">
    <w:p w14:paraId="0DB9044C" w14:textId="77777777" w:rsidR="00511F52" w:rsidRDefault="00511F52" w:rsidP="00511F5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R131-16, Section 12</w:t>
      </w:r>
    </w:p>
  </w:footnote>
  <w:footnote w:id="18">
    <w:p w14:paraId="004A6301" w14:textId="77777777" w:rsidR="00511F52" w:rsidRDefault="00511F52" w:rsidP="00511F5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R131-16, Section 6</w:t>
      </w:r>
    </w:p>
  </w:footnote>
  <w:footnote w:id="19">
    <w:p w14:paraId="40C4BC16" w14:textId="77777777" w:rsidR="00511F52" w:rsidRDefault="00511F52" w:rsidP="00511F52">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Assembly Bill 462, Section 5</w:t>
      </w:r>
    </w:p>
  </w:footnote>
  <w:footnote w:id="20">
    <w:p w14:paraId="06804901" w14:textId="0AE0EC8B" w:rsidR="00676003" w:rsidRPr="008009DF" w:rsidRDefault="00676003">
      <w:pPr>
        <w:pStyle w:val="FootnoteText"/>
        <w:rPr>
          <w:lang w:val="en-US"/>
        </w:rPr>
      </w:pPr>
      <w:r>
        <w:rPr>
          <w:rStyle w:val="FootnoteReference"/>
        </w:rPr>
        <w:footnoteRef/>
      </w:r>
      <w:r>
        <w:t xml:space="preserve"> </w:t>
      </w:r>
      <w:r w:rsidRPr="008009DF">
        <w:rPr>
          <w:rFonts w:ascii="Calibri" w:eastAsia="Calibri" w:hAnsi="Calibri" w:cs="Calibri"/>
        </w:rPr>
        <w:t>NAC 388A.270</w:t>
      </w:r>
    </w:p>
  </w:footnote>
  <w:footnote w:id="21">
    <w:p w14:paraId="580B814C" w14:textId="77777777" w:rsidR="00C1730B" w:rsidRPr="00306C64" w:rsidRDefault="00C1730B" w:rsidP="00C1730B">
      <w:pPr>
        <w:pStyle w:val="FootnoteText"/>
        <w:rPr>
          <w:rFonts w:asciiTheme="majorHAnsi" w:hAnsiTheme="majorHAnsi" w:cstheme="majorHAnsi"/>
          <w:lang w:val="en-US"/>
        </w:rPr>
      </w:pPr>
      <w:r w:rsidRPr="00306C64">
        <w:rPr>
          <w:rStyle w:val="FootnoteReference"/>
          <w:rFonts w:asciiTheme="majorHAnsi" w:hAnsiTheme="majorHAnsi" w:cstheme="majorHAnsi"/>
        </w:rPr>
        <w:footnoteRef/>
      </w:r>
      <w:r w:rsidRPr="00306C64">
        <w:rPr>
          <w:rFonts w:asciiTheme="majorHAnsi" w:hAnsiTheme="majorHAnsi" w:cstheme="majorHAnsi"/>
        </w:rPr>
        <w:t xml:space="preserve"> </w:t>
      </w:r>
      <w:r w:rsidRPr="00306C64">
        <w:rPr>
          <w:rFonts w:asciiTheme="majorHAnsi" w:eastAsia="Calibri" w:hAnsiTheme="majorHAnsi" w:cstheme="majorHAnsi"/>
          <w:iCs/>
        </w:rPr>
        <w:t xml:space="preserve">Per the </w:t>
      </w:r>
      <w:hyperlink r:id="rId8" w:history="1">
        <w:r w:rsidRPr="00306C64">
          <w:rPr>
            <w:rStyle w:val="Hyperlink"/>
            <w:rFonts w:asciiTheme="majorHAnsi" w:eastAsia="Calibri" w:hAnsiTheme="majorHAnsi" w:cstheme="majorHAnsi"/>
          </w:rPr>
          <w:t>2022-23 Nevada School Performance Framework Manual</w:t>
        </w:r>
      </w:hyperlink>
      <w:r w:rsidRPr="00306C64">
        <w:rPr>
          <w:rFonts w:asciiTheme="majorHAnsi" w:eastAsia="Calibri" w:hAnsiTheme="majorHAnsi" w:cstheme="majorHAnsi"/>
          <w:iCs/>
        </w:rPr>
        <w:t>.</w:t>
      </w:r>
    </w:p>
  </w:footnote>
  <w:footnote w:id="22">
    <w:p w14:paraId="4646C4ED" w14:textId="77777777" w:rsidR="00041574" w:rsidRDefault="0004157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Excludes schools on the Alternative Performance Framework</w:t>
      </w:r>
    </w:p>
  </w:footnote>
  <w:footnote w:id="23">
    <w:p w14:paraId="23FD97B5" w14:textId="43EB5D12" w:rsidR="00041574" w:rsidRDefault="0004157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Organizational and Financial Frameworks were recently updated by the SPCSA. Thus, baseline data </w:t>
      </w:r>
      <w:r w:rsidR="00C06AE4">
        <w:rPr>
          <w:rFonts w:ascii="Calibri" w:eastAsia="Calibri" w:hAnsi="Calibri" w:cs="Calibri"/>
          <w:sz w:val="20"/>
          <w:szCs w:val="20"/>
        </w:rPr>
        <w:t xml:space="preserve">are </w:t>
      </w:r>
      <w:r>
        <w:rPr>
          <w:rFonts w:ascii="Calibri" w:eastAsia="Calibri" w:hAnsi="Calibri" w:cs="Calibri"/>
          <w:sz w:val="20"/>
          <w:szCs w:val="20"/>
        </w:rPr>
        <w:t>not available.</w:t>
      </w:r>
    </w:p>
  </w:footnote>
  <w:footnote w:id="24">
    <w:p w14:paraId="52B1CBE7" w14:textId="68981FA1" w:rsidR="00041574" w:rsidRDefault="00041574">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Benchmarks are based on the statewide proficiency numbers for each student group</w:t>
      </w:r>
      <w:r w:rsidR="004B65B4">
        <w:rPr>
          <w:rFonts w:ascii="Calibri" w:eastAsia="Calibri" w:hAnsi="Calibri" w:cs="Calibri"/>
          <w:sz w:val="20"/>
          <w:szCs w:val="20"/>
        </w:rPr>
        <w:t xml:space="preserve"> as of the 2018-2019 school year</w:t>
      </w:r>
      <w:r>
        <w:rPr>
          <w:rFonts w:ascii="Calibri" w:eastAsia="Calibri" w:hAnsi="Calibri" w:cs="Calibri"/>
          <w:sz w:val="20"/>
          <w:szCs w:val="20"/>
        </w:rPr>
        <w:t>.</w:t>
      </w:r>
    </w:p>
  </w:footnote>
  <w:footnote w:id="25">
    <w:p w14:paraId="09E82BE5" w14:textId="19FBBFB7" w:rsidR="00041574" w:rsidRDefault="00041574">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Benchmarks are based on the </w:t>
      </w:r>
      <w:r w:rsidR="00D51879">
        <w:rPr>
          <w:rFonts w:ascii="Calibri" w:eastAsia="Calibri" w:hAnsi="Calibri" w:cs="Calibri"/>
          <w:sz w:val="20"/>
          <w:szCs w:val="20"/>
        </w:rPr>
        <w:t xml:space="preserve">2018-2019 </w:t>
      </w:r>
      <w:r>
        <w:rPr>
          <w:rFonts w:ascii="Calibri" w:eastAsia="Calibri" w:hAnsi="Calibri" w:cs="Calibri"/>
          <w:sz w:val="20"/>
          <w:szCs w:val="20"/>
        </w:rPr>
        <w:t>statewide proficiency numbers for each student group.</w:t>
      </w:r>
    </w:p>
  </w:footnote>
  <w:footnote w:id="26">
    <w:p w14:paraId="2AE8B4E7" w14:textId="27FE6F50" w:rsidR="00041574" w:rsidRDefault="00041574">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Benchmarks are based on the </w:t>
      </w:r>
      <w:r w:rsidR="0092225F">
        <w:rPr>
          <w:rFonts w:ascii="Calibri" w:eastAsia="Calibri" w:hAnsi="Calibri" w:cs="Calibri"/>
          <w:sz w:val="20"/>
          <w:szCs w:val="20"/>
        </w:rPr>
        <w:t xml:space="preserve">2018-2019 </w:t>
      </w:r>
      <w:r>
        <w:rPr>
          <w:rFonts w:ascii="Calibri" w:eastAsia="Calibri" w:hAnsi="Calibri" w:cs="Calibri"/>
          <w:sz w:val="20"/>
          <w:szCs w:val="20"/>
        </w:rPr>
        <w:t>statewide proficiency numbers for each student group.</w:t>
      </w:r>
    </w:p>
  </w:footnote>
  <w:footnote w:id="27">
    <w:p w14:paraId="3C70CB0C" w14:textId="77777777" w:rsidR="00041574" w:rsidRDefault="0004157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Table was updated with 2019 Graduation Rate data subsequent to approval by SPCSA Board.</w:t>
      </w:r>
    </w:p>
  </w:footnote>
  <w:footnote w:id="28">
    <w:p w14:paraId="4E2A6FFD" w14:textId="11D756AE" w:rsidR="00041574" w:rsidRDefault="0004157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Benchmarks are based on the </w:t>
      </w:r>
      <w:r w:rsidR="007F581C">
        <w:rPr>
          <w:rFonts w:ascii="Calibri" w:eastAsia="Calibri" w:hAnsi="Calibri" w:cs="Calibri"/>
          <w:sz w:val="20"/>
          <w:szCs w:val="20"/>
        </w:rPr>
        <w:t xml:space="preserve">2019-2020 </w:t>
      </w:r>
      <w:r>
        <w:rPr>
          <w:rFonts w:ascii="Calibri" w:eastAsia="Calibri" w:hAnsi="Calibri" w:cs="Calibri"/>
          <w:sz w:val="20"/>
          <w:szCs w:val="20"/>
        </w:rPr>
        <w:t>statewide enrollment numbers.</w:t>
      </w:r>
    </w:p>
  </w:footnote>
  <w:footnote w:id="29">
    <w:p w14:paraId="4D171493" w14:textId="3B12BAB3" w:rsidR="00041574" w:rsidRDefault="00041574">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Benchmarks are based on the </w:t>
      </w:r>
      <w:r w:rsidR="006A4976">
        <w:rPr>
          <w:rFonts w:ascii="Calibri" w:eastAsia="Calibri" w:hAnsi="Calibri" w:cs="Calibri"/>
          <w:sz w:val="20"/>
          <w:szCs w:val="20"/>
        </w:rPr>
        <w:t xml:space="preserve">2019-2020 </w:t>
      </w:r>
      <w:r>
        <w:rPr>
          <w:rFonts w:ascii="Calibri" w:eastAsia="Calibri" w:hAnsi="Calibri" w:cs="Calibri"/>
          <w:sz w:val="20"/>
          <w:szCs w:val="20"/>
        </w:rPr>
        <w:t>statewide enrollment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86E75" w14:textId="77777777" w:rsidR="00041574" w:rsidRDefault="0004157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1A6FF" w14:textId="77777777" w:rsidR="00041574" w:rsidRDefault="0004157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03405" w14:textId="77777777" w:rsidR="00041574" w:rsidRDefault="0004157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1CAB"/>
    <w:multiLevelType w:val="multilevel"/>
    <w:tmpl w:val="082CEB0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342C7"/>
    <w:multiLevelType w:val="multilevel"/>
    <w:tmpl w:val="8112ED0A"/>
    <w:lvl w:ilvl="0">
      <w:start w:val="1"/>
      <w:numFmt w:val="upperRoman"/>
      <w:lvlText w:val="%1."/>
      <w:lvlJc w:val="right"/>
      <w:pPr>
        <w:ind w:left="5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5E1B4C"/>
    <w:multiLevelType w:val="hybridMultilevel"/>
    <w:tmpl w:val="BBB4A24C"/>
    <w:lvl w:ilvl="0" w:tplc="D4041AD6">
      <w:start w:val="1"/>
      <w:numFmt w:val="bullet"/>
      <w:lvlText w:val=""/>
      <w:lvlJc w:val="left"/>
      <w:pPr>
        <w:ind w:left="720" w:hanging="360"/>
      </w:pPr>
      <w:rPr>
        <w:rFonts w:ascii="Symbol" w:hAnsi="Symbol" w:hint="default"/>
        <w:u w:val="none"/>
      </w:rPr>
    </w:lvl>
    <w:lvl w:ilvl="1" w:tplc="D33C3F6C">
      <w:start w:val="1"/>
      <w:numFmt w:val="bullet"/>
      <w:lvlText w:val="○"/>
      <w:lvlJc w:val="left"/>
      <w:pPr>
        <w:ind w:left="1440" w:hanging="360"/>
      </w:pPr>
      <w:rPr>
        <w:rFonts w:hint="default"/>
        <w:u w:val="none"/>
      </w:rPr>
    </w:lvl>
    <w:lvl w:ilvl="2" w:tplc="813C59DC">
      <w:start w:val="1"/>
      <w:numFmt w:val="bullet"/>
      <w:lvlText w:val="■"/>
      <w:lvlJc w:val="left"/>
      <w:pPr>
        <w:ind w:left="2160" w:hanging="360"/>
      </w:pPr>
      <w:rPr>
        <w:rFonts w:hint="default"/>
        <w:u w:val="none"/>
      </w:rPr>
    </w:lvl>
    <w:lvl w:ilvl="3" w:tplc="DCFAFA44">
      <w:start w:val="1"/>
      <w:numFmt w:val="bullet"/>
      <w:lvlText w:val="●"/>
      <w:lvlJc w:val="left"/>
      <w:pPr>
        <w:ind w:left="2880" w:hanging="360"/>
      </w:pPr>
      <w:rPr>
        <w:rFonts w:hint="default"/>
        <w:u w:val="none"/>
      </w:rPr>
    </w:lvl>
    <w:lvl w:ilvl="4" w:tplc="BA4A429C">
      <w:start w:val="1"/>
      <w:numFmt w:val="bullet"/>
      <w:lvlText w:val="○"/>
      <w:lvlJc w:val="left"/>
      <w:pPr>
        <w:ind w:left="3600" w:hanging="360"/>
      </w:pPr>
      <w:rPr>
        <w:rFonts w:hint="default"/>
        <w:u w:val="none"/>
      </w:rPr>
    </w:lvl>
    <w:lvl w:ilvl="5" w:tplc="C870F112">
      <w:start w:val="1"/>
      <w:numFmt w:val="bullet"/>
      <w:lvlText w:val="■"/>
      <w:lvlJc w:val="left"/>
      <w:pPr>
        <w:ind w:left="4320" w:hanging="360"/>
      </w:pPr>
      <w:rPr>
        <w:rFonts w:hint="default"/>
        <w:u w:val="none"/>
      </w:rPr>
    </w:lvl>
    <w:lvl w:ilvl="6" w:tplc="DD361E76">
      <w:start w:val="1"/>
      <w:numFmt w:val="bullet"/>
      <w:lvlText w:val="●"/>
      <w:lvlJc w:val="left"/>
      <w:pPr>
        <w:ind w:left="5040" w:hanging="360"/>
      </w:pPr>
      <w:rPr>
        <w:rFonts w:hint="default"/>
        <w:u w:val="none"/>
      </w:rPr>
    </w:lvl>
    <w:lvl w:ilvl="7" w:tplc="111CD7C0">
      <w:start w:val="1"/>
      <w:numFmt w:val="bullet"/>
      <w:lvlText w:val="○"/>
      <w:lvlJc w:val="left"/>
      <w:pPr>
        <w:ind w:left="5760" w:hanging="360"/>
      </w:pPr>
      <w:rPr>
        <w:rFonts w:hint="default"/>
        <w:u w:val="none"/>
      </w:rPr>
    </w:lvl>
    <w:lvl w:ilvl="8" w:tplc="940067AE">
      <w:start w:val="1"/>
      <w:numFmt w:val="bullet"/>
      <w:lvlText w:val="■"/>
      <w:lvlJc w:val="left"/>
      <w:pPr>
        <w:ind w:left="6480" w:hanging="360"/>
      </w:pPr>
      <w:rPr>
        <w:rFonts w:hint="default"/>
        <w:u w:val="none"/>
      </w:rPr>
    </w:lvl>
  </w:abstractNum>
  <w:abstractNum w:abstractNumId="3" w15:restartNumberingAfterBreak="0">
    <w:nsid w:val="1749070D"/>
    <w:multiLevelType w:val="multilevel"/>
    <w:tmpl w:val="5AEC94EE"/>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B8872FD"/>
    <w:multiLevelType w:val="multilevel"/>
    <w:tmpl w:val="6A4C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BE0F13"/>
    <w:multiLevelType w:val="multilevel"/>
    <w:tmpl w:val="20A4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D54450"/>
    <w:multiLevelType w:val="hybridMultilevel"/>
    <w:tmpl w:val="EE02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02E29"/>
    <w:multiLevelType w:val="multilevel"/>
    <w:tmpl w:val="4DB2F4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5D556A"/>
    <w:multiLevelType w:val="multilevel"/>
    <w:tmpl w:val="2A0C82D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4003E64"/>
    <w:multiLevelType w:val="multilevel"/>
    <w:tmpl w:val="23F6EE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B73B14"/>
    <w:multiLevelType w:val="multilevel"/>
    <w:tmpl w:val="7B3AFED0"/>
    <w:lvl w:ilvl="0">
      <w:start w:val="1"/>
      <w:numFmt w:val="upperLetter"/>
      <w:lvlText w:val="%1."/>
      <w:lvlJc w:val="left"/>
      <w:pPr>
        <w:ind w:left="1440" w:hanging="360"/>
      </w:pPr>
      <w:rPr>
        <w:u w:val="none"/>
      </w:rPr>
    </w:lvl>
    <w:lvl w:ilvl="1">
      <w:start w:val="1"/>
      <w:numFmt w:val="upp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B2C7F4B"/>
    <w:multiLevelType w:val="multilevel"/>
    <w:tmpl w:val="56A8FCC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3232DB"/>
    <w:multiLevelType w:val="hybridMultilevel"/>
    <w:tmpl w:val="0A188008"/>
    <w:lvl w:ilvl="0" w:tplc="D9063B0A">
      <w:start w:val="1"/>
      <w:numFmt w:val="upperRoman"/>
      <w:lvlText w:val="%1."/>
      <w:lvlJc w:val="right"/>
      <w:pPr>
        <w:ind w:left="360" w:hanging="90"/>
      </w:pPr>
      <w:rPr>
        <w:rFonts w:asciiTheme="majorHAnsi" w:eastAsia="Arial" w:hAnsiTheme="majorHAnsi" w:cstheme="majorHAnsi" w:hint="default"/>
        <w:b/>
        <w:u w:val="none"/>
      </w:rPr>
    </w:lvl>
    <w:lvl w:ilvl="1" w:tplc="6F8025AA">
      <w:start w:val="1"/>
      <w:numFmt w:val="decimal"/>
      <w:lvlText w:val="%2."/>
      <w:lvlJc w:val="left"/>
      <w:pPr>
        <w:ind w:left="1440" w:hanging="360"/>
      </w:pPr>
      <w:rPr>
        <w:u w:val="none"/>
      </w:rPr>
    </w:lvl>
    <w:lvl w:ilvl="2" w:tplc="62F81B14">
      <w:start w:val="1"/>
      <w:numFmt w:val="upperLetter"/>
      <w:lvlText w:val="%3."/>
      <w:lvlJc w:val="left"/>
      <w:pPr>
        <w:ind w:left="2160" w:hanging="360"/>
      </w:pPr>
      <w:rPr>
        <w:u w:val="none"/>
      </w:rPr>
    </w:lvl>
    <w:lvl w:ilvl="3" w:tplc="3DF66122">
      <w:start w:val="1"/>
      <w:numFmt w:val="lowerLetter"/>
      <w:lvlText w:val="%4)"/>
      <w:lvlJc w:val="left"/>
      <w:pPr>
        <w:ind w:left="2880" w:hanging="360"/>
      </w:pPr>
      <w:rPr>
        <w:u w:val="none"/>
      </w:rPr>
    </w:lvl>
    <w:lvl w:ilvl="4" w:tplc="C5083AF4">
      <w:start w:val="1"/>
      <w:numFmt w:val="decimal"/>
      <w:lvlText w:val="(%5)"/>
      <w:lvlJc w:val="left"/>
      <w:pPr>
        <w:ind w:left="3600" w:hanging="360"/>
      </w:pPr>
      <w:rPr>
        <w:u w:val="none"/>
      </w:rPr>
    </w:lvl>
    <w:lvl w:ilvl="5" w:tplc="F1026F2C">
      <w:start w:val="1"/>
      <w:numFmt w:val="lowerLetter"/>
      <w:lvlText w:val="(%6)"/>
      <w:lvlJc w:val="left"/>
      <w:pPr>
        <w:ind w:left="4320" w:hanging="360"/>
      </w:pPr>
      <w:rPr>
        <w:u w:val="none"/>
      </w:rPr>
    </w:lvl>
    <w:lvl w:ilvl="6" w:tplc="6FD6E16C">
      <w:start w:val="1"/>
      <w:numFmt w:val="lowerRoman"/>
      <w:lvlText w:val="(%7)"/>
      <w:lvlJc w:val="right"/>
      <w:pPr>
        <w:ind w:left="5040" w:hanging="360"/>
      </w:pPr>
      <w:rPr>
        <w:u w:val="none"/>
      </w:rPr>
    </w:lvl>
    <w:lvl w:ilvl="7" w:tplc="6E761EC2">
      <w:start w:val="1"/>
      <w:numFmt w:val="lowerLetter"/>
      <w:lvlText w:val="(%8)"/>
      <w:lvlJc w:val="left"/>
      <w:pPr>
        <w:ind w:left="5760" w:hanging="360"/>
      </w:pPr>
      <w:rPr>
        <w:u w:val="none"/>
      </w:rPr>
    </w:lvl>
    <w:lvl w:ilvl="8" w:tplc="67548DE8">
      <w:start w:val="1"/>
      <w:numFmt w:val="lowerRoman"/>
      <w:lvlText w:val="(%9)"/>
      <w:lvlJc w:val="right"/>
      <w:pPr>
        <w:ind w:left="6480" w:hanging="360"/>
      </w:pPr>
      <w:rPr>
        <w:u w:val="none"/>
      </w:rPr>
    </w:lvl>
  </w:abstractNum>
  <w:abstractNum w:abstractNumId="13" w15:restartNumberingAfterBreak="0">
    <w:nsid w:val="2CDB0429"/>
    <w:multiLevelType w:val="multilevel"/>
    <w:tmpl w:val="7570A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6B1119"/>
    <w:multiLevelType w:val="multilevel"/>
    <w:tmpl w:val="44222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0B29AA"/>
    <w:multiLevelType w:val="multilevel"/>
    <w:tmpl w:val="1338A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124444"/>
    <w:multiLevelType w:val="multilevel"/>
    <w:tmpl w:val="4CCEF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F502C4"/>
    <w:multiLevelType w:val="multilevel"/>
    <w:tmpl w:val="7FA8B234"/>
    <w:lvl w:ilvl="0">
      <w:start w:val="1"/>
      <w:numFmt w:val="upperRoman"/>
      <w:lvlText w:val="%1."/>
      <w:lvlJc w:val="right"/>
      <w:pPr>
        <w:ind w:left="360" w:hanging="90"/>
      </w:pPr>
      <w:rPr>
        <w:rFonts w:ascii="Arial" w:eastAsia="Arial" w:hAnsi="Arial" w:cs="Arial"/>
        <w:b/>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6A4815"/>
    <w:multiLevelType w:val="multilevel"/>
    <w:tmpl w:val="22FA56E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BD64012"/>
    <w:multiLevelType w:val="multilevel"/>
    <w:tmpl w:val="7604F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D16B61"/>
    <w:multiLevelType w:val="multilevel"/>
    <w:tmpl w:val="936E6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400F7E"/>
    <w:multiLevelType w:val="hybridMultilevel"/>
    <w:tmpl w:val="EE3E50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3C33D2"/>
    <w:multiLevelType w:val="hybridMultilevel"/>
    <w:tmpl w:val="7AF2FE50"/>
    <w:lvl w:ilvl="0" w:tplc="D966A01C">
      <w:start w:val="1"/>
      <w:numFmt w:val="bullet"/>
      <w:lvlText w:val="•"/>
      <w:lvlJc w:val="left"/>
      <w:pPr>
        <w:tabs>
          <w:tab w:val="num" w:pos="720"/>
        </w:tabs>
        <w:ind w:left="720" w:hanging="360"/>
      </w:pPr>
      <w:rPr>
        <w:rFonts w:ascii="Arial" w:hAnsi="Arial" w:hint="default"/>
      </w:rPr>
    </w:lvl>
    <w:lvl w:ilvl="1" w:tplc="E5D2496E" w:tentative="1">
      <w:start w:val="1"/>
      <w:numFmt w:val="bullet"/>
      <w:lvlText w:val="•"/>
      <w:lvlJc w:val="left"/>
      <w:pPr>
        <w:tabs>
          <w:tab w:val="num" w:pos="1440"/>
        </w:tabs>
        <w:ind w:left="1440" w:hanging="360"/>
      </w:pPr>
      <w:rPr>
        <w:rFonts w:ascii="Arial" w:hAnsi="Arial" w:hint="default"/>
      </w:rPr>
    </w:lvl>
    <w:lvl w:ilvl="2" w:tplc="69A8BB36" w:tentative="1">
      <w:start w:val="1"/>
      <w:numFmt w:val="bullet"/>
      <w:lvlText w:val="•"/>
      <w:lvlJc w:val="left"/>
      <w:pPr>
        <w:tabs>
          <w:tab w:val="num" w:pos="2160"/>
        </w:tabs>
        <w:ind w:left="2160" w:hanging="360"/>
      </w:pPr>
      <w:rPr>
        <w:rFonts w:ascii="Arial" w:hAnsi="Arial" w:hint="default"/>
      </w:rPr>
    </w:lvl>
    <w:lvl w:ilvl="3" w:tplc="8326D2FC" w:tentative="1">
      <w:start w:val="1"/>
      <w:numFmt w:val="bullet"/>
      <w:lvlText w:val="•"/>
      <w:lvlJc w:val="left"/>
      <w:pPr>
        <w:tabs>
          <w:tab w:val="num" w:pos="2880"/>
        </w:tabs>
        <w:ind w:left="2880" w:hanging="360"/>
      </w:pPr>
      <w:rPr>
        <w:rFonts w:ascii="Arial" w:hAnsi="Arial" w:hint="default"/>
      </w:rPr>
    </w:lvl>
    <w:lvl w:ilvl="4" w:tplc="C0340F92" w:tentative="1">
      <w:start w:val="1"/>
      <w:numFmt w:val="bullet"/>
      <w:lvlText w:val="•"/>
      <w:lvlJc w:val="left"/>
      <w:pPr>
        <w:tabs>
          <w:tab w:val="num" w:pos="3600"/>
        </w:tabs>
        <w:ind w:left="3600" w:hanging="360"/>
      </w:pPr>
      <w:rPr>
        <w:rFonts w:ascii="Arial" w:hAnsi="Arial" w:hint="default"/>
      </w:rPr>
    </w:lvl>
    <w:lvl w:ilvl="5" w:tplc="C7A6C49E" w:tentative="1">
      <w:start w:val="1"/>
      <w:numFmt w:val="bullet"/>
      <w:lvlText w:val="•"/>
      <w:lvlJc w:val="left"/>
      <w:pPr>
        <w:tabs>
          <w:tab w:val="num" w:pos="4320"/>
        </w:tabs>
        <w:ind w:left="4320" w:hanging="360"/>
      </w:pPr>
      <w:rPr>
        <w:rFonts w:ascii="Arial" w:hAnsi="Arial" w:hint="default"/>
      </w:rPr>
    </w:lvl>
    <w:lvl w:ilvl="6" w:tplc="5A3C11CA" w:tentative="1">
      <w:start w:val="1"/>
      <w:numFmt w:val="bullet"/>
      <w:lvlText w:val="•"/>
      <w:lvlJc w:val="left"/>
      <w:pPr>
        <w:tabs>
          <w:tab w:val="num" w:pos="5040"/>
        </w:tabs>
        <w:ind w:left="5040" w:hanging="360"/>
      </w:pPr>
      <w:rPr>
        <w:rFonts w:ascii="Arial" w:hAnsi="Arial" w:hint="default"/>
      </w:rPr>
    </w:lvl>
    <w:lvl w:ilvl="7" w:tplc="B5CA9FF8" w:tentative="1">
      <w:start w:val="1"/>
      <w:numFmt w:val="bullet"/>
      <w:lvlText w:val="•"/>
      <w:lvlJc w:val="left"/>
      <w:pPr>
        <w:tabs>
          <w:tab w:val="num" w:pos="5760"/>
        </w:tabs>
        <w:ind w:left="5760" w:hanging="360"/>
      </w:pPr>
      <w:rPr>
        <w:rFonts w:ascii="Arial" w:hAnsi="Arial" w:hint="default"/>
      </w:rPr>
    </w:lvl>
    <w:lvl w:ilvl="8" w:tplc="5D1A26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235E16"/>
    <w:multiLevelType w:val="multilevel"/>
    <w:tmpl w:val="89E0DA04"/>
    <w:lvl w:ilvl="0">
      <w:start w:val="1"/>
      <w:numFmt w:val="lowerLetter"/>
      <w:lvlText w:val="%1."/>
      <w:lvlJc w:val="left"/>
      <w:pPr>
        <w:ind w:left="1440" w:hanging="360"/>
      </w:pPr>
      <w:rPr>
        <w:rFonts w:ascii="Calibri" w:eastAsia="Calibri" w:hAnsi="Calibri" w:cs="Calibri"/>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66A1DB8"/>
    <w:multiLevelType w:val="multilevel"/>
    <w:tmpl w:val="CA06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4109A9"/>
    <w:multiLevelType w:val="multilevel"/>
    <w:tmpl w:val="8112ED0A"/>
    <w:lvl w:ilvl="0">
      <w:start w:val="1"/>
      <w:numFmt w:val="upperRoman"/>
      <w:lvlText w:val="%1."/>
      <w:lvlJc w:val="right"/>
      <w:pPr>
        <w:ind w:left="5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D697218"/>
    <w:multiLevelType w:val="hybridMultilevel"/>
    <w:tmpl w:val="0F9A00B2"/>
    <w:lvl w:ilvl="0" w:tplc="FFFFFFFF">
      <w:start w:val="1"/>
      <w:numFmt w:val="upperRoman"/>
      <w:lvlText w:val="%1."/>
      <w:lvlJc w:val="right"/>
      <w:pPr>
        <w:ind w:left="360" w:hanging="90"/>
      </w:pPr>
      <w:rPr>
        <w:rFonts w:asciiTheme="majorHAnsi" w:eastAsia="Arial" w:hAnsiTheme="majorHAnsi" w:cstheme="majorHAnsi" w:hint="default"/>
        <w:b/>
        <w:u w:val="none"/>
      </w:rPr>
    </w:lvl>
    <w:lvl w:ilvl="1" w:tplc="FFFFFFFF">
      <w:start w:val="1"/>
      <w:numFmt w:val="decimal"/>
      <w:lvlText w:val="%2."/>
      <w:lvlJc w:val="left"/>
      <w:pPr>
        <w:ind w:left="1440" w:hanging="360"/>
      </w:pPr>
      <w:rPr>
        <w:u w:val="none"/>
      </w:rPr>
    </w:lvl>
    <w:lvl w:ilvl="2" w:tplc="04090001">
      <w:start w:val="1"/>
      <w:numFmt w:val="bullet"/>
      <w:lvlText w:val=""/>
      <w:lvlJc w:val="left"/>
      <w:pPr>
        <w:ind w:left="2160" w:hanging="360"/>
      </w:pPr>
      <w:rPr>
        <w:rFonts w:ascii="Symbol" w:hAnsi="Symbol" w:hint="default"/>
      </w:rPr>
    </w:lvl>
    <w:lvl w:ilvl="3" w:tplc="FFFFFFFF">
      <w:start w:val="1"/>
      <w:numFmt w:val="lowerLetter"/>
      <w:lvlText w:val="%4)"/>
      <w:lvlJc w:val="left"/>
      <w:pPr>
        <w:ind w:left="2880" w:hanging="360"/>
      </w:pPr>
      <w:rPr>
        <w:u w:val="none"/>
      </w:rPr>
    </w:lvl>
    <w:lvl w:ilvl="4" w:tplc="FFFFFFFF">
      <w:start w:val="1"/>
      <w:numFmt w:val="decimal"/>
      <w:lvlText w:val="(%5)"/>
      <w:lvlJc w:val="left"/>
      <w:pPr>
        <w:ind w:left="3600" w:hanging="360"/>
      </w:pPr>
      <w:rPr>
        <w:u w:val="none"/>
      </w:rPr>
    </w:lvl>
    <w:lvl w:ilvl="5" w:tplc="FFFFFFFF">
      <w:start w:val="1"/>
      <w:numFmt w:val="lowerLetter"/>
      <w:lvlText w:val="(%6)"/>
      <w:lvlJc w:val="left"/>
      <w:pPr>
        <w:ind w:left="4320" w:hanging="360"/>
      </w:pPr>
      <w:rPr>
        <w:u w:val="none"/>
      </w:rPr>
    </w:lvl>
    <w:lvl w:ilvl="6" w:tplc="FFFFFFFF">
      <w:start w:val="1"/>
      <w:numFmt w:val="lowerRoman"/>
      <w:lvlText w:val="(%7)"/>
      <w:lvlJc w:val="righ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27" w15:restartNumberingAfterBreak="0">
    <w:nsid w:val="61512813"/>
    <w:multiLevelType w:val="hybridMultilevel"/>
    <w:tmpl w:val="539ABCBA"/>
    <w:lvl w:ilvl="0" w:tplc="BA26B5CE">
      <w:start w:val="1"/>
      <w:numFmt w:val="bullet"/>
      <w:lvlText w:val="•"/>
      <w:lvlJc w:val="left"/>
      <w:pPr>
        <w:tabs>
          <w:tab w:val="num" w:pos="720"/>
        </w:tabs>
        <w:ind w:left="720" w:hanging="360"/>
      </w:pPr>
      <w:rPr>
        <w:rFonts w:ascii="Arial" w:hAnsi="Arial" w:hint="default"/>
      </w:rPr>
    </w:lvl>
    <w:lvl w:ilvl="1" w:tplc="3EEA0088">
      <w:start w:val="1"/>
      <w:numFmt w:val="bullet"/>
      <w:lvlText w:val="•"/>
      <w:lvlJc w:val="left"/>
      <w:pPr>
        <w:tabs>
          <w:tab w:val="num" w:pos="1440"/>
        </w:tabs>
        <w:ind w:left="1440" w:hanging="360"/>
      </w:pPr>
      <w:rPr>
        <w:rFonts w:ascii="Arial" w:hAnsi="Arial" w:hint="default"/>
      </w:rPr>
    </w:lvl>
    <w:lvl w:ilvl="2" w:tplc="980A5EDC" w:tentative="1">
      <w:start w:val="1"/>
      <w:numFmt w:val="bullet"/>
      <w:lvlText w:val="•"/>
      <w:lvlJc w:val="left"/>
      <w:pPr>
        <w:tabs>
          <w:tab w:val="num" w:pos="2160"/>
        </w:tabs>
        <w:ind w:left="2160" w:hanging="360"/>
      </w:pPr>
      <w:rPr>
        <w:rFonts w:ascii="Arial" w:hAnsi="Arial" w:hint="default"/>
      </w:rPr>
    </w:lvl>
    <w:lvl w:ilvl="3" w:tplc="B01A7014" w:tentative="1">
      <w:start w:val="1"/>
      <w:numFmt w:val="bullet"/>
      <w:lvlText w:val="•"/>
      <w:lvlJc w:val="left"/>
      <w:pPr>
        <w:tabs>
          <w:tab w:val="num" w:pos="2880"/>
        </w:tabs>
        <w:ind w:left="2880" w:hanging="360"/>
      </w:pPr>
      <w:rPr>
        <w:rFonts w:ascii="Arial" w:hAnsi="Arial" w:hint="default"/>
      </w:rPr>
    </w:lvl>
    <w:lvl w:ilvl="4" w:tplc="33A8199E" w:tentative="1">
      <w:start w:val="1"/>
      <w:numFmt w:val="bullet"/>
      <w:lvlText w:val="•"/>
      <w:lvlJc w:val="left"/>
      <w:pPr>
        <w:tabs>
          <w:tab w:val="num" w:pos="3600"/>
        </w:tabs>
        <w:ind w:left="3600" w:hanging="360"/>
      </w:pPr>
      <w:rPr>
        <w:rFonts w:ascii="Arial" w:hAnsi="Arial" w:hint="default"/>
      </w:rPr>
    </w:lvl>
    <w:lvl w:ilvl="5" w:tplc="1302B9C2" w:tentative="1">
      <w:start w:val="1"/>
      <w:numFmt w:val="bullet"/>
      <w:lvlText w:val="•"/>
      <w:lvlJc w:val="left"/>
      <w:pPr>
        <w:tabs>
          <w:tab w:val="num" w:pos="4320"/>
        </w:tabs>
        <w:ind w:left="4320" w:hanging="360"/>
      </w:pPr>
      <w:rPr>
        <w:rFonts w:ascii="Arial" w:hAnsi="Arial" w:hint="default"/>
      </w:rPr>
    </w:lvl>
    <w:lvl w:ilvl="6" w:tplc="DE70FD12" w:tentative="1">
      <w:start w:val="1"/>
      <w:numFmt w:val="bullet"/>
      <w:lvlText w:val="•"/>
      <w:lvlJc w:val="left"/>
      <w:pPr>
        <w:tabs>
          <w:tab w:val="num" w:pos="5040"/>
        </w:tabs>
        <w:ind w:left="5040" w:hanging="360"/>
      </w:pPr>
      <w:rPr>
        <w:rFonts w:ascii="Arial" w:hAnsi="Arial" w:hint="default"/>
      </w:rPr>
    </w:lvl>
    <w:lvl w:ilvl="7" w:tplc="3088493A" w:tentative="1">
      <w:start w:val="1"/>
      <w:numFmt w:val="bullet"/>
      <w:lvlText w:val="•"/>
      <w:lvlJc w:val="left"/>
      <w:pPr>
        <w:tabs>
          <w:tab w:val="num" w:pos="5760"/>
        </w:tabs>
        <w:ind w:left="5760" w:hanging="360"/>
      </w:pPr>
      <w:rPr>
        <w:rFonts w:ascii="Arial" w:hAnsi="Arial" w:hint="default"/>
      </w:rPr>
    </w:lvl>
    <w:lvl w:ilvl="8" w:tplc="C7E4F6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A831F2"/>
    <w:multiLevelType w:val="multilevel"/>
    <w:tmpl w:val="B38C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C749B6"/>
    <w:multiLevelType w:val="hybridMultilevel"/>
    <w:tmpl w:val="108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60B2C"/>
    <w:multiLevelType w:val="multilevel"/>
    <w:tmpl w:val="83AA993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5292F5A"/>
    <w:multiLevelType w:val="multilevel"/>
    <w:tmpl w:val="8BBAF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3F3A41"/>
    <w:multiLevelType w:val="multilevel"/>
    <w:tmpl w:val="03FE69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CF1CE7"/>
    <w:multiLevelType w:val="multilevel"/>
    <w:tmpl w:val="079E7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CDF6519"/>
    <w:multiLevelType w:val="hybridMultilevel"/>
    <w:tmpl w:val="E87C6DD4"/>
    <w:lvl w:ilvl="0" w:tplc="54A0F77C">
      <w:start w:val="18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E7251"/>
    <w:multiLevelType w:val="hybridMultilevel"/>
    <w:tmpl w:val="CD68C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5645CB0"/>
    <w:multiLevelType w:val="multilevel"/>
    <w:tmpl w:val="0C86D4DC"/>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595027"/>
    <w:multiLevelType w:val="multilevel"/>
    <w:tmpl w:val="825A37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7AD04F1D"/>
    <w:multiLevelType w:val="multilevel"/>
    <w:tmpl w:val="95CE7A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843200">
    <w:abstractNumId w:val="13"/>
  </w:num>
  <w:num w:numId="2" w16cid:durableId="662010101">
    <w:abstractNumId w:val="11"/>
  </w:num>
  <w:num w:numId="3" w16cid:durableId="516432463">
    <w:abstractNumId w:val="5"/>
  </w:num>
  <w:num w:numId="4" w16cid:durableId="406457628">
    <w:abstractNumId w:val="17"/>
  </w:num>
  <w:num w:numId="5" w16cid:durableId="1209495147">
    <w:abstractNumId w:val="0"/>
  </w:num>
  <w:num w:numId="6" w16cid:durableId="2071343633">
    <w:abstractNumId w:val="28"/>
  </w:num>
  <w:num w:numId="7" w16cid:durableId="1233732346">
    <w:abstractNumId w:val="24"/>
  </w:num>
  <w:num w:numId="8" w16cid:durableId="1503352378">
    <w:abstractNumId w:val="4"/>
  </w:num>
  <w:num w:numId="9" w16cid:durableId="367340192">
    <w:abstractNumId w:val="19"/>
  </w:num>
  <w:num w:numId="10" w16cid:durableId="673915144">
    <w:abstractNumId w:val="8"/>
  </w:num>
  <w:num w:numId="11" w16cid:durableId="1363357534">
    <w:abstractNumId w:val="31"/>
  </w:num>
  <w:num w:numId="12" w16cid:durableId="1309357557">
    <w:abstractNumId w:val="20"/>
  </w:num>
  <w:num w:numId="13" w16cid:durableId="87819815">
    <w:abstractNumId w:val="9"/>
  </w:num>
  <w:num w:numId="14" w16cid:durableId="412053171">
    <w:abstractNumId w:val="30"/>
  </w:num>
  <w:num w:numId="15" w16cid:durableId="264046674">
    <w:abstractNumId w:val="23"/>
  </w:num>
  <w:num w:numId="16" w16cid:durableId="1917783898">
    <w:abstractNumId w:val="18"/>
  </w:num>
  <w:num w:numId="17" w16cid:durableId="1023703458">
    <w:abstractNumId w:val="15"/>
  </w:num>
  <w:num w:numId="18" w16cid:durableId="2077700838">
    <w:abstractNumId w:val="10"/>
  </w:num>
  <w:num w:numId="19" w16cid:durableId="2054377035">
    <w:abstractNumId w:val="3"/>
  </w:num>
  <w:num w:numId="20" w16cid:durableId="130054143">
    <w:abstractNumId w:val="33"/>
  </w:num>
  <w:num w:numId="21" w16cid:durableId="1693724628">
    <w:abstractNumId w:val="37"/>
  </w:num>
  <w:num w:numId="22" w16cid:durableId="1507818953">
    <w:abstractNumId w:val="36"/>
  </w:num>
  <w:num w:numId="23" w16cid:durableId="114033285">
    <w:abstractNumId w:val="25"/>
  </w:num>
  <w:num w:numId="24" w16cid:durableId="1085540671">
    <w:abstractNumId w:val="7"/>
  </w:num>
  <w:num w:numId="25" w16cid:durableId="493496707">
    <w:abstractNumId w:val="38"/>
  </w:num>
  <w:num w:numId="26" w16cid:durableId="1882202143">
    <w:abstractNumId w:val="16"/>
  </w:num>
  <w:num w:numId="27" w16cid:durableId="647125011">
    <w:abstractNumId w:val="2"/>
  </w:num>
  <w:num w:numId="28" w16cid:durableId="845945349">
    <w:abstractNumId w:val="32"/>
  </w:num>
  <w:num w:numId="29" w16cid:durableId="1722824573">
    <w:abstractNumId w:val="14"/>
  </w:num>
  <w:num w:numId="30" w16cid:durableId="539244659">
    <w:abstractNumId w:val="1"/>
  </w:num>
  <w:num w:numId="31" w16cid:durableId="25184113">
    <w:abstractNumId w:val="12"/>
  </w:num>
  <w:num w:numId="32" w16cid:durableId="1306933311">
    <w:abstractNumId w:val="34"/>
  </w:num>
  <w:num w:numId="33" w16cid:durableId="1803113694">
    <w:abstractNumId w:val="29"/>
  </w:num>
  <w:num w:numId="34" w16cid:durableId="1016151204">
    <w:abstractNumId w:val="6"/>
  </w:num>
  <w:num w:numId="35" w16cid:durableId="1443307662">
    <w:abstractNumId w:val="22"/>
  </w:num>
  <w:num w:numId="36" w16cid:durableId="303966596">
    <w:abstractNumId w:val="21"/>
  </w:num>
  <w:num w:numId="37" w16cid:durableId="1603998581">
    <w:abstractNumId w:val="27"/>
  </w:num>
  <w:num w:numId="38" w16cid:durableId="1365331659">
    <w:abstractNumId w:val="26"/>
  </w:num>
  <w:num w:numId="39" w16cid:durableId="9099963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9"/>
    <w:rsid w:val="00000567"/>
    <w:rsid w:val="00004D5F"/>
    <w:rsid w:val="0000736F"/>
    <w:rsid w:val="00007EDB"/>
    <w:rsid w:val="00012A0C"/>
    <w:rsid w:val="000142A2"/>
    <w:rsid w:val="0001464E"/>
    <w:rsid w:val="00014BDB"/>
    <w:rsid w:val="0001510C"/>
    <w:rsid w:val="00015682"/>
    <w:rsid w:val="00015710"/>
    <w:rsid w:val="00016DE9"/>
    <w:rsid w:val="000178C9"/>
    <w:rsid w:val="00020288"/>
    <w:rsid w:val="000208CA"/>
    <w:rsid w:val="00020943"/>
    <w:rsid w:val="0002350D"/>
    <w:rsid w:val="00023726"/>
    <w:rsid w:val="00023E09"/>
    <w:rsid w:val="000244F7"/>
    <w:rsid w:val="00025BD4"/>
    <w:rsid w:val="0002695A"/>
    <w:rsid w:val="00027115"/>
    <w:rsid w:val="000305B8"/>
    <w:rsid w:val="00031889"/>
    <w:rsid w:val="00031E19"/>
    <w:rsid w:val="00031FF8"/>
    <w:rsid w:val="0003471C"/>
    <w:rsid w:val="00034773"/>
    <w:rsid w:val="000347A2"/>
    <w:rsid w:val="00034A65"/>
    <w:rsid w:val="00034AA2"/>
    <w:rsid w:val="00035595"/>
    <w:rsid w:val="0003702B"/>
    <w:rsid w:val="00041574"/>
    <w:rsid w:val="000420C1"/>
    <w:rsid w:val="00042F16"/>
    <w:rsid w:val="00043E07"/>
    <w:rsid w:val="00045A38"/>
    <w:rsid w:val="00047D78"/>
    <w:rsid w:val="00050C91"/>
    <w:rsid w:val="00051E55"/>
    <w:rsid w:val="0005229F"/>
    <w:rsid w:val="00052EEF"/>
    <w:rsid w:val="00053E1B"/>
    <w:rsid w:val="000547F9"/>
    <w:rsid w:val="00054A6B"/>
    <w:rsid w:val="00055BB3"/>
    <w:rsid w:val="000603F0"/>
    <w:rsid w:val="0006068B"/>
    <w:rsid w:val="000607B8"/>
    <w:rsid w:val="00060E87"/>
    <w:rsid w:val="00061606"/>
    <w:rsid w:val="00061687"/>
    <w:rsid w:val="00061B0C"/>
    <w:rsid w:val="00063C9D"/>
    <w:rsid w:val="00063F9F"/>
    <w:rsid w:val="00067557"/>
    <w:rsid w:val="00072462"/>
    <w:rsid w:val="00074029"/>
    <w:rsid w:val="000753AE"/>
    <w:rsid w:val="00075936"/>
    <w:rsid w:val="00076814"/>
    <w:rsid w:val="0007681B"/>
    <w:rsid w:val="000775B2"/>
    <w:rsid w:val="0007772D"/>
    <w:rsid w:val="00077731"/>
    <w:rsid w:val="00085095"/>
    <w:rsid w:val="000865C6"/>
    <w:rsid w:val="00086FA3"/>
    <w:rsid w:val="00087CE6"/>
    <w:rsid w:val="00090A7F"/>
    <w:rsid w:val="00091016"/>
    <w:rsid w:val="0009110E"/>
    <w:rsid w:val="0009326D"/>
    <w:rsid w:val="00093411"/>
    <w:rsid w:val="000937D4"/>
    <w:rsid w:val="00093B1B"/>
    <w:rsid w:val="00093DC4"/>
    <w:rsid w:val="000948E8"/>
    <w:rsid w:val="00095460"/>
    <w:rsid w:val="0009652F"/>
    <w:rsid w:val="00096C10"/>
    <w:rsid w:val="00096EDE"/>
    <w:rsid w:val="0009735A"/>
    <w:rsid w:val="000A03E7"/>
    <w:rsid w:val="000A0CAB"/>
    <w:rsid w:val="000A1A79"/>
    <w:rsid w:val="000A1B9E"/>
    <w:rsid w:val="000A337B"/>
    <w:rsid w:val="000A3871"/>
    <w:rsid w:val="000A389B"/>
    <w:rsid w:val="000A3DAA"/>
    <w:rsid w:val="000A7F5A"/>
    <w:rsid w:val="000B08A5"/>
    <w:rsid w:val="000B1785"/>
    <w:rsid w:val="000B20D2"/>
    <w:rsid w:val="000B57EF"/>
    <w:rsid w:val="000B5969"/>
    <w:rsid w:val="000B63E5"/>
    <w:rsid w:val="000B6625"/>
    <w:rsid w:val="000C0B84"/>
    <w:rsid w:val="000C198E"/>
    <w:rsid w:val="000C2050"/>
    <w:rsid w:val="000C221E"/>
    <w:rsid w:val="000C2B8C"/>
    <w:rsid w:val="000C2FAE"/>
    <w:rsid w:val="000C4CF6"/>
    <w:rsid w:val="000C6C72"/>
    <w:rsid w:val="000C6D18"/>
    <w:rsid w:val="000C75C8"/>
    <w:rsid w:val="000D0E27"/>
    <w:rsid w:val="000D245B"/>
    <w:rsid w:val="000D2468"/>
    <w:rsid w:val="000D3F0B"/>
    <w:rsid w:val="000D5330"/>
    <w:rsid w:val="000D6242"/>
    <w:rsid w:val="000D7A10"/>
    <w:rsid w:val="000E00CD"/>
    <w:rsid w:val="000E0644"/>
    <w:rsid w:val="000E1A04"/>
    <w:rsid w:val="000E3272"/>
    <w:rsid w:val="000E33E9"/>
    <w:rsid w:val="000E470D"/>
    <w:rsid w:val="000E54B2"/>
    <w:rsid w:val="000E6163"/>
    <w:rsid w:val="000E6450"/>
    <w:rsid w:val="000E7081"/>
    <w:rsid w:val="000F0294"/>
    <w:rsid w:val="000F1C15"/>
    <w:rsid w:val="000F23C1"/>
    <w:rsid w:val="000F2475"/>
    <w:rsid w:val="000F292B"/>
    <w:rsid w:val="000F31F2"/>
    <w:rsid w:val="000F5165"/>
    <w:rsid w:val="000F6AD1"/>
    <w:rsid w:val="000F6C15"/>
    <w:rsid w:val="0010153F"/>
    <w:rsid w:val="0010219E"/>
    <w:rsid w:val="00104B1E"/>
    <w:rsid w:val="00104CBE"/>
    <w:rsid w:val="00105252"/>
    <w:rsid w:val="001055AC"/>
    <w:rsid w:val="0010732E"/>
    <w:rsid w:val="00107B9F"/>
    <w:rsid w:val="00110426"/>
    <w:rsid w:val="00110905"/>
    <w:rsid w:val="00110A88"/>
    <w:rsid w:val="00110E44"/>
    <w:rsid w:val="0011283B"/>
    <w:rsid w:val="00112BA6"/>
    <w:rsid w:val="00112F5A"/>
    <w:rsid w:val="00113203"/>
    <w:rsid w:val="00114273"/>
    <w:rsid w:val="0011670A"/>
    <w:rsid w:val="00117F4A"/>
    <w:rsid w:val="00120217"/>
    <w:rsid w:val="001219B4"/>
    <w:rsid w:val="001224A9"/>
    <w:rsid w:val="00122A02"/>
    <w:rsid w:val="0012313F"/>
    <w:rsid w:val="00125AA0"/>
    <w:rsid w:val="0013001C"/>
    <w:rsid w:val="00131108"/>
    <w:rsid w:val="0013295F"/>
    <w:rsid w:val="001329E7"/>
    <w:rsid w:val="00134E6F"/>
    <w:rsid w:val="001355BC"/>
    <w:rsid w:val="00136D6D"/>
    <w:rsid w:val="001370CD"/>
    <w:rsid w:val="00137C8A"/>
    <w:rsid w:val="001416B5"/>
    <w:rsid w:val="00142B73"/>
    <w:rsid w:val="00143091"/>
    <w:rsid w:val="001434D2"/>
    <w:rsid w:val="00143A49"/>
    <w:rsid w:val="00144718"/>
    <w:rsid w:val="001447AC"/>
    <w:rsid w:val="00144967"/>
    <w:rsid w:val="0014509A"/>
    <w:rsid w:val="001469AD"/>
    <w:rsid w:val="001470CB"/>
    <w:rsid w:val="00147B2F"/>
    <w:rsid w:val="00150BF0"/>
    <w:rsid w:val="001513C3"/>
    <w:rsid w:val="00153273"/>
    <w:rsid w:val="00153B3E"/>
    <w:rsid w:val="00153D91"/>
    <w:rsid w:val="00155198"/>
    <w:rsid w:val="00156556"/>
    <w:rsid w:val="001603B5"/>
    <w:rsid w:val="001609A3"/>
    <w:rsid w:val="00160FF9"/>
    <w:rsid w:val="00161325"/>
    <w:rsid w:val="00166BBE"/>
    <w:rsid w:val="0016753B"/>
    <w:rsid w:val="001678F3"/>
    <w:rsid w:val="0016794E"/>
    <w:rsid w:val="00170519"/>
    <w:rsid w:val="00172CEF"/>
    <w:rsid w:val="00174989"/>
    <w:rsid w:val="001753BC"/>
    <w:rsid w:val="0017577F"/>
    <w:rsid w:val="001765AD"/>
    <w:rsid w:val="00176690"/>
    <w:rsid w:val="001800E5"/>
    <w:rsid w:val="001801D2"/>
    <w:rsid w:val="00180509"/>
    <w:rsid w:val="00180ADD"/>
    <w:rsid w:val="00180BE7"/>
    <w:rsid w:val="00180CBC"/>
    <w:rsid w:val="00181C03"/>
    <w:rsid w:val="00182CC8"/>
    <w:rsid w:val="00182D4D"/>
    <w:rsid w:val="00182F2A"/>
    <w:rsid w:val="00184427"/>
    <w:rsid w:val="00190261"/>
    <w:rsid w:val="00191187"/>
    <w:rsid w:val="001913E1"/>
    <w:rsid w:val="001955CA"/>
    <w:rsid w:val="00195619"/>
    <w:rsid w:val="00196234"/>
    <w:rsid w:val="001A336E"/>
    <w:rsid w:val="001A3392"/>
    <w:rsid w:val="001A36FE"/>
    <w:rsid w:val="001A4DB9"/>
    <w:rsid w:val="001A7559"/>
    <w:rsid w:val="001A784B"/>
    <w:rsid w:val="001A7C33"/>
    <w:rsid w:val="001B0521"/>
    <w:rsid w:val="001B0AD9"/>
    <w:rsid w:val="001B0C20"/>
    <w:rsid w:val="001B1FE5"/>
    <w:rsid w:val="001B213D"/>
    <w:rsid w:val="001B25F8"/>
    <w:rsid w:val="001B33AD"/>
    <w:rsid w:val="001B394E"/>
    <w:rsid w:val="001B3D5C"/>
    <w:rsid w:val="001B41BF"/>
    <w:rsid w:val="001B459F"/>
    <w:rsid w:val="001B46C7"/>
    <w:rsid w:val="001B4DF5"/>
    <w:rsid w:val="001B6B34"/>
    <w:rsid w:val="001B6D1E"/>
    <w:rsid w:val="001C2401"/>
    <w:rsid w:val="001C2574"/>
    <w:rsid w:val="001C2A08"/>
    <w:rsid w:val="001C357C"/>
    <w:rsid w:val="001C5DDA"/>
    <w:rsid w:val="001C6499"/>
    <w:rsid w:val="001C6DCF"/>
    <w:rsid w:val="001C72A5"/>
    <w:rsid w:val="001C77FE"/>
    <w:rsid w:val="001D1E1A"/>
    <w:rsid w:val="001D3D52"/>
    <w:rsid w:val="001D45F4"/>
    <w:rsid w:val="001D4D49"/>
    <w:rsid w:val="001D5E66"/>
    <w:rsid w:val="001D6A47"/>
    <w:rsid w:val="001D6F29"/>
    <w:rsid w:val="001D7B6A"/>
    <w:rsid w:val="001E0A87"/>
    <w:rsid w:val="001E2522"/>
    <w:rsid w:val="001E39DA"/>
    <w:rsid w:val="001E5BF1"/>
    <w:rsid w:val="001E72C6"/>
    <w:rsid w:val="001F0DB5"/>
    <w:rsid w:val="001F21CF"/>
    <w:rsid w:val="001F27E2"/>
    <w:rsid w:val="001F2C42"/>
    <w:rsid w:val="001F4C1A"/>
    <w:rsid w:val="001F5355"/>
    <w:rsid w:val="001F61E5"/>
    <w:rsid w:val="001F70C3"/>
    <w:rsid w:val="002001B6"/>
    <w:rsid w:val="002005CB"/>
    <w:rsid w:val="00200A10"/>
    <w:rsid w:val="00201A8C"/>
    <w:rsid w:val="002053A6"/>
    <w:rsid w:val="00205574"/>
    <w:rsid w:val="002061BB"/>
    <w:rsid w:val="00207D86"/>
    <w:rsid w:val="00207EE7"/>
    <w:rsid w:val="00210649"/>
    <w:rsid w:val="00210721"/>
    <w:rsid w:val="00210FCB"/>
    <w:rsid w:val="00210FF9"/>
    <w:rsid w:val="002120B8"/>
    <w:rsid w:val="0021312B"/>
    <w:rsid w:val="00213402"/>
    <w:rsid w:val="00213D92"/>
    <w:rsid w:val="00215AD9"/>
    <w:rsid w:val="00217B6C"/>
    <w:rsid w:val="00217D4E"/>
    <w:rsid w:val="00220828"/>
    <w:rsid w:val="00221287"/>
    <w:rsid w:val="002223CA"/>
    <w:rsid w:val="00222B52"/>
    <w:rsid w:val="00223363"/>
    <w:rsid w:val="00223B6D"/>
    <w:rsid w:val="00224F22"/>
    <w:rsid w:val="002251C8"/>
    <w:rsid w:val="00225FC7"/>
    <w:rsid w:val="00226263"/>
    <w:rsid w:val="0022712D"/>
    <w:rsid w:val="00227AEB"/>
    <w:rsid w:val="00230392"/>
    <w:rsid w:val="00233BA7"/>
    <w:rsid w:val="00235BA5"/>
    <w:rsid w:val="00235DDA"/>
    <w:rsid w:val="00237A99"/>
    <w:rsid w:val="002427BA"/>
    <w:rsid w:val="00246187"/>
    <w:rsid w:val="00246346"/>
    <w:rsid w:val="00246378"/>
    <w:rsid w:val="0024695A"/>
    <w:rsid w:val="0024796D"/>
    <w:rsid w:val="00252187"/>
    <w:rsid w:val="002542F1"/>
    <w:rsid w:val="002554A0"/>
    <w:rsid w:val="0025629D"/>
    <w:rsid w:val="00256493"/>
    <w:rsid w:val="00256C6F"/>
    <w:rsid w:val="0026103E"/>
    <w:rsid w:val="00261062"/>
    <w:rsid w:val="002611C2"/>
    <w:rsid w:val="00262C3C"/>
    <w:rsid w:val="00263164"/>
    <w:rsid w:val="002636A0"/>
    <w:rsid w:val="00265B6F"/>
    <w:rsid w:val="00265BC7"/>
    <w:rsid w:val="0026650B"/>
    <w:rsid w:val="002670BC"/>
    <w:rsid w:val="002677D2"/>
    <w:rsid w:val="00271B82"/>
    <w:rsid w:val="0027545F"/>
    <w:rsid w:val="00276CA6"/>
    <w:rsid w:val="00276EFC"/>
    <w:rsid w:val="0027731B"/>
    <w:rsid w:val="00280131"/>
    <w:rsid w:val="00281C81"/>
    <w:rsid w:val="00282C17"/>
    <w:rsid w:val="00284669"/>
    <w:rsid w:val="00287CF7"/>
    <w:rsid w:val="00287DC3"/>
    <w:rsid w:val="0029008D"/>
    <w:rsid w:val="002908DC"/>
    <w:rsid w:val="00292530"/>
    <w:rsid w:val="00292B5E"/>
    <w:rsid w:val="00293B47"/>
    <w:rsid w:val="00294A2F"/>
    <w:rsid w:val="00295231"/>
    <w:rsid w:val="002978DA"/>
    <w:rsid w:val="002A015D"/>
    <w:rsid w:val="002A050B"/>
    <w:rsid w:val="002A07B0"/>
    <w:rsid w:val="002A11AA"/>
    <w:rsid w:val="002A209A"/>
    <w:rsid w:val="002A4DD8"/>
    <w:rsid w:val="002A55B5"/>
    <w:rsid w:val="002A561B"/>
    <w:rsid w:val="002A58C0"/>
    <w:rsid w:val="002B1E59"/>
    <w:rsid w:val="002B220A"/>
    <w:rsid w:val="002B4551"/>
    <w:rsid w:val="002B4A53"/>
    <w:rsid w:val="002B4E11"/>
    <w:rsid w:val="002B5544"/>
    <w:rsid w:val="002B5C83"/>
    <w:rsid w:val="002C0B3D"/>
    <w:rsid w:val="002C1BA2"/>
    <w:rsid w:val="002C2A9D"/>
    <w:rsid w:val="002C5ED5"/>
    <w:rsid w:val="002C63B6"/>
    <w:rsid w:val="002C6B2F"/>
    <w:rsid w:val="002C7876"/>
    <w:rsid w:val="002D1A79"/>
    <w:rsid w:val="002D1D29"/>
    <w:rsid w:val="002D33B1"/>
    <w:rsid w:val="002D395B"/>
    <w:rsid w:val="002D49E5"/>
    <w:rsid w:val="002D5A6D"/>
    <w:rsid w:val="002D5ECD"/>
    <w:rsid w:val="002D727D"/>
    <w:rsid w:val="002D7BF8"/>
    <w:rsid w:val="002E065B"/>
    <w:rsid w:val="002E1F9E"/>
    <w:rsid w:val="002E3340"/>
    <w:rsid w:val="002E5A90"/>
    <w:rsid w:val="002E7512"/>
    <w:rsid w:val="002E793C"/>
    <w:rsid w:val="002F069F"/>
    <w:rsid w:val="002F0841"/>
    <w:rsid w:val="002F0992"/>
    <w:rsid w:val="002F4409"/>
    <w:rsid w:val="002F4711"/>
    <w:rsid w:val="002F5CCE"/>
    <w:rsid w:val="002F5DB3"/>
    <w:rsid w:val="00300A28"/>
    <w:rsid w:val="00300E11"/>
    <w:rsid w:val="0030192A"/>
    <w:rsid w:val="00303694"/>
    <w:rsid w:val="003040C1"/>
    <w:rsid w:val="0030413A"/>
    <w:rsid w:val="00304218"/>
    <w:rsid w:val="00305C64"/>
    <w:rsid w:val="00306C64"/>
    <w:rsid w:val="003072B3"/>
    <w:rsid w:val="00310333"/>
    <w:rsid w:val="003104AD"/>
    <w:rsid w:val="00310D13"/>
    <w:rsid w:val="00310E5B"/>
    <w:rsid w:val="003113C6"/>
    <w:rsid w:val="00311E77"/>
    <w:rsid w:val="003146D5"/>
    <w:rsid w:val="0031784F"/>
    <w:rsid w:val="00317C28"/>
    <w:rsid w:val="00320023"/>
    <w:rsid w:val="00321054"/>
    <w:rsid w:val="00321791"/>
    <w:rsid w:val="00323676"/>
    <w:rsid w:val="0032436A"/>
    <w:rsid w:val="003268A4"/>
    <w:rsid w:val="003275CD"/>
    <w:rsid w:val="00327C02"/>
    <w:rsid w:val="00327E91"/>
    <w:rsid w:val="0033043D"/>
    <w:rsid w:val="00330A04"/>
    <w:rsid w:val="00331010"/>
    <w:rsid w:val="00331186"/>
    <w:rsid w:val="003327C8"/>
    <w:rsid w:val="00333435"/>
    <w:rsid w:val="00333629"/>
    <w:rsid w:val="00334E16"/>
    <w:rsid w:val="00337025"/>
    <w:rsid w:val="00345DD2"/>
    <w:rsid w:val="00346D69"/>
    <w:rsid w:val="0034792B"/>
    <w:rsid w:val="00347D5B"/>
    <w:rsid w:val="0035018C"/>
    <w:rsid w:val="00350443"/>
    <w:rsid w:val="00351A70"/>
    <w:rsid w:val="003531D5"/>
    <w:rsid w:val="00355973"/>
    <w:rsid w:val="00357BAB"/>
    <w:rsid w:val="00360553"/>
    <w:rsid w:val="003605A7"/>
    <w:rsid w:val="00362A9A"/>
    <w:rsid w:val="00362D5F"/>
    <w:rsid w:val="00363DF7"/>
    <w:rsid w:val="003652C2"/>
    <w:rsid w:val="00365575"/>
    <w:rsid w:val="00370845"/>
    <w:rsid w:val="003721AE"/>
    <w:rsid w:val="0037228B"/>
    <w:rsid w:val="003727EE"/>
    <w:rsid w:val="003736D8"/>
    <w:rsid w:val="00373A3C"/>
    <w:rsid w:val="00374241"/>
    <w:rsid w:val="00375201"/>
    <w:rsid w:val="00375699"/>
    <w:rsid w:val="003757E5"/>
    <w:rsid w:val="00377F61"/>
    <w:rsid w:val="00380413"/>
    <w:rsid w:val="00383D18"/>
    <w:rsid w:val="00383EBC"/>
    <w:rsid w:val="00384155"/>
    <w:rsid w:val="00384263"/>
    <w:rsid w:val="00386469"/>
    <w:rsid w:val="00390870"/>
    <w:rsid w:val="00391DA8"/>
    <w:rsid w:val="00394913"/>
    <w:rsid w:val="00394F08"/>
    <w:rsid w:val="00397910"/>
    <w:rsid w:val="003A17DB"/>
    <w:rsid w:val="003A2A99"/>
    <w:rsid w:val="003A2BBD"/>
    <w:rsid w:val="003A3393"/>
    <w:rsid w:val="003A35A7"/>
    <w:rsid w:val="003A5DA9"/>
    <w:rsid w:val="003A66AA"/>
    <w:rsid w:val="003B090B"/>
    <w:rsid w:val="003B24F9"/>
    <w:rsid w:val="003B2EDE"/>
    <w:rsid w:val="003B4F65"/>
    <w:rsid w:val="003B5B1E"/>
    <w:rsid w:val="003B6F00"/>
    <w:rsid w:val="003B7F8A"/>
    <w:rsid w:val="003C00DC"/>
    <w:rsid w:val="003C065D"/>
    <w:rsid w:val="003C11F8"/>
    <w:rsid w:val="003C2E16"/>
    <w:rsid w:val="003C4302"/>
    <w:rsid w:val="003C5312"/>
    <w:rsid w:val="003C6C65"/>
    <w:rsid w:val="003C6F04"/>
    <w:rsid w:val="003D01D7"/>
    <w:rsid w:val="003D0C94"/>
    <w:rsid w:val="003D0EEE"/>
    <w:rsid w:val="003D20F7"/>
    <w:rsid w:val="003D3232"/>
    <w:rsid w:val="003D33ED"/>
    <w:rsid w:val="003D46AD"/>
    <w:rsid w:val="003D4A43"/>
    <w:rsid w:val="003D5CBB"/>
    <w:rsid w:val="003D6085"/>
    <w:rsid w:val="003D6086"/>
    <w:rsid w:val="003D6E47"/>
    <w:rsid w:val="003D70F1"/>
    <w:rsid w:val="003E00C9"/>
    <w:rsid w:val="003E335F"/>
    <w:rsid w:val="003E397F"/>
    <w:rsid w:val="003E4EBB"/>
    <w:rsid w:val="003E6097"/>
    <w:rsid w:val="003E6524"/>
    <w:rsid w:val="003E7A61"/>
    <w:rsid w:val="003F0108"/>
    <w:rsid w:val="003F03F6"/>
    <w:rsid w:val="003F0D1A"/>
    <w:rsid w:val="003F1518"/>
    <w:rsid w:val="003F2738"/>
    <w:rsid w:val="003F4430"/>
    <w:rsid w:val="003F4DA4"/>
    <w:rsid w:val="003F5037"/>
    <w:rsid w:val="003F6309"/>
    <w:rsid w:val="003F7C1B"/>
    <w:rsid w:val="003F7C6F"/>
    <w:rsid w:val="003F7ED5"/>
    <w:rsid w:val="004005ED"/>
    <w:rsid w:val="00400E1A"/>
    <w:rsid w:val="00401168"/>
    <w:rsid w:val="0040233D"/>
    <w:rsid w:val="00402CC3"/>
    <w:rsid w:val="0040457C"/>
    <w:rsid w:val="004055EC"/>
    <w:rsid w:val="00406600"/>
    <w:rsid w:val="004073D3"/>
    <w:rsid w:val="004123CC"/>
    <w:rsid w:val="0041387E"/>
    <w:rsid w:val="0041387F"/>
    <w:rsid w:val="004147BC"/>
    <w:rsid w:val="00415E2D"/>
    <w:rsid w:val="004176E4"/>
    <w:rsid w:val="00417E2D"/>
    <w:rsid w:val="00422659"/>
    <w:rsid w:val="0042329F"/>
    <w:rsid w:val="00423E76"/>
    <w:rsid w:val="00427E7B"/>
    <w:rsid w:val="004306E5"/>
    <w:rsid w:val="00430A60"/>
    <w:rsid w:val="004314F1"/>
    <w:rsid w:val="0043183D"/>
    <w:rsid w:val="00431DA5"/>
    <w:rsid w:val="00432F08"/>
    <w:rsid w:val="00433BDB"/>
    <w:rsid w:val="004349EA"/>
    <w:rsid w:val="004350FB"/>
    <w:rsid w:val="00435805"/>
    <w:rsid w:val="004379A9"/>
    <w:rsid w:val="00441804"/>
    <w:rsid w:val="00441BC2"/>
    <w:rsid w:val="00444249"/>
    <w:rsid w:val="004470D8"/>
    <w:rsid w:val="004475C8"/>
    <w:rsid w:val="004504A8"/>
    <w:rsid w:val="004533FB"/>
    <w:rsid w:val="00453C70"/>
    <w:rsid w:val="0045609E"/>
    <w:rsid w:val="004571A6"/>
    <w:rsid w:val="00461077"/>
    <w:rsid w:val="00461B20"/>
    <w:rsid w:val="00462083"/>
    <w:rsid w:val="00462810"/>
    <w:rsid w:val="00462AF8"/>
    <w:rsid w:val="00463726"/>
    <w:rsid w:val="0046439B"/>
    <w:rsid w:val="0046538D"/>
    <w:rsid w:val="004657B8"/>
    <w:rsid w:val="00466D6C"/>
    <w:rsid w:val="00467107"/>
    <w:rsid w:val="0046752A"/>
    <w:rsid w:val="00467A3E"/>
    <w:rsid w:val="0047026A"/>
    <w:rsid w:val="00471328"/>
    <w:rsid w:val="00474A8B"/>
    <w:rsid w:val="0047540D"/>
    <w:rsid w:val="00475757"/>
    <w:rsid w:val="004772C7"/>
    <w:rsid w:val="0047757A"/>
    <w:rsid w:val="00480882"/>
    <w:rsid w:val="00482BB3"/>
    <w:rsid w:val="00482D10"/>
    <w:rsid w:val="00483147"/>
    <w:rsid w:val="00490AD1"/>
    <w:rsid w:val="004913BC"/>
    <w:rsid w:val="0049152B"/>
    <w:rsid w:val="0049259A"/>
    <w:rsid w:val="00492892"/>
    <w:rsid w:val="004942F3"/>
    <w:rsid w:val="004943FB"/>
    <w:rsid w:val="00495FF8"/>
    <w:rsid w:val="004A003A"/>
    <w:rsid w:val="004A0737"/>
    <w:rsid w:val="004A14EA"/>
    <w:rsid w:val="004A250D"/>
    <w:rsid w:val="004A2518"/>
    <w:rsid w:val="004A2582"/>
    <w:rsid w:val="004A41AE"/>
    <w:rsid w:val="004A42EA"/>
    <w:rsid w:val="004A4DE2"/>
    <w:rsid w:val="004A4E74"/>
    <w:rsid w:val="004A57C4"/>
    <w:rsid w:val="004A6433"/>
    <w:rsid w:val="004B0879"/>
    <w:rsid w:val="004B2081"/>
    <w:rsid w:val="004B3165"/>
    <w:rsid w:val="004B3A94"/>
    <w:rsid w:val="004B54A9"/>
    <w:rsid w:val="004B5CE7"/>
    <w:rsid w:val="004B65B4"/>
    <w:rsid w:val="004B763B"/>
    <w:rsid w:val="004C12A5"/>
    <w:rsid w:val="004C15D4"/>
    <w:rsid w:val="004C23BB"/>
    <w:rsid w:val="004C29AF"/>
    <w:rsid w:val="004C4076"/>
    <w:rsid w:val="004C4ED0"/>
    <w:rsid w:val="004C52BD"/>
    <w:rsid w:val="004C59CB"/>
    <w:rsid w:val="004C7B1C"/>
    <w:rsid w:val="004D06B4"/>
    <w:rsid w:val="004D17F4"/>
    <w:rsid w:val="004D2CA0"/>
    <w:rsid w:val="004D3BA1"/>
    <w:rsid w:val="004D4353"/>
    <w:rsid w:val="004D55CB"/>
    <w:rsid w:val="004D615D"/>
    <w:rsid w:val="004E18ED"/>
    <w:rsid w:val="004E25B5"/>
    <w:rsid w:val="004E4235"/>
    <w:rsid w:val="004E4660"/>
    <w:rsid w:val="004E7D61"/>
    <w:rsid w:val="004F064D"/>
    <w:rsid w:val="004F15CA"/>
    <w:rsid w:val="004F25D4"/>
    <w:rsid w:val="004F38E1"/>
    <w:rsid w:val="004F3E2D"/>
    <w:rsid w:val="004F4EE7"/>
    <w:rsid w:val="004F5A19"/>
    <w:rsid w:val="004F60AE"/>
    <w:rsid w:val="004F6439"/>
    <w:rsid w:val="004F6533"/>
    <w:rsid w:val="004F6B1F"/>
    <w:rsid w:val="004F78FD"/>
    <w:rsid w:val="0050042D"/>
    <w:rsid w:val="0050069C"/>
    <w:rsid w:val="00501D9E"/>
    <w:rsid w:val="00504A5F"/>
    <w:rsid w:val="00505458"/>
    <w:rsid w:val="00505EE3"/>
    <w:rsid w:val="00506A44"/>
    <w:rsid w:val="00507C52"/>
    <w:rsid w:val="00507E09"/>
    <w:rsid w:val="00511F52"/>
    <w:rsid w:val="00512257"/>
    <w:rsid w:val="00512993"/>
    <w:rsid w:val="00512CEF"/>
    <w:rsid w:val="00512FBB"/>
    <w:rsid w:val="0051422F"/>
    <w:rsid w:val="00516271"/>
    <w:rsid w:val="00516364"/>
    <w:rsid w:val="005178C9"/>
    <w:rsid w:val="005206D4"/>
    <w:rsid w:val="00520E68"/>
    <w:rsid w:val="00521C34"/>
    <w:rsid w:val="00521EFE"/>
    <w:rsid w:val="005220C0"/>
    <w:rsid w:val="00523605"/>
    <w:rsid w:val="00523A5D"/>
    <w:rsid w:val="00523AC1"/>
    <w:rsid w:val="0052699A"/>
    <w:rsid w:val="00526C26"/>
    <w:rsid w:val="00526FA9"/>
    <w:rsid w:val="00527B42"/>
    <w:rsid w:val="005309D8"/>
    <w:rsid w:val="00530A6C"/>
    <w:rsid w:val="00532D29"/>
    <w:rsid w:val="00533034"/>
    <w:rsid w:val="00535F01"/>
    <w:rsid w:val="00537331"/>
    <w:rsid w:val="00537BD1"/>
    <w:rsid w:val="005409A5"/>
    <w:rsid w:val="0054175D"/>
    <w:rsid w:val="00544420"/>
    <w:rsid w:val="00545B93"/>
    <w:rsid w:val="00546265"/>
    <w:rsid w:val="00546A4E"/>
    <w:rsid w:val="00547539"/>
    <w:rsid w:val="00547B98"/>
    <w:rsid w:val="00550E73"/>
    <w:rsid w:val="00551E37"/>
    <w:rsid w:val="0055202A"/>
    <w:rsid w:val="005527F4"/>
    <w:rsid w:val="005529F6"/>
    <w:rsid w:val="00552E67"/>
    <w:rsid w:val="005534E9"/>
    <w:rsid w:val="00553B47"/>
    <w:rsid w:val="00555735"/>
    <w:rsid w:val="005568EF"/>
    <w:rsid w:val="0056062E"/>
    <w:rsid w:val="005611EC"/>
    <w:rsid w:val="00561274"/>
    <w:rsid w:val="00561730"/>
    <w:rsid w:val="00561865"/>
    <w:rsid w:val="00561D8F"/>
    <w:rsid w:val="0056245F"/>
    <w:rsid w:val="0056320E"/>
    <w:rsid w:val="005671AF"/>
    <w:rsid w:val="00567CC2"/>
    <w:rsid w:val="00567F6E"/>
    <w:rsid w:val="00570847"/>
    <w:rsid w:val="00572080"/>
    <w:rsid w:val="00574288"/>
    <w:rsid w:val="005742E8"/>
    <w:rsid w:val="00574CAA"/>
    <w:rsid w:val="00576631"/>
    <w:rsid w:val="00576719"/>
    <w:rsid w:val="0057681C"/>
    <w:rsid w:val="00576885"/>
    <w:rsid w:val="00576CAD"/>
    <w:rsid w:val="00577615"/>
    <w:rsid w:val="0058122A"/>
    <w:rsid w:val="005821AD"/>
    <w:rsid w:val="005830FB"/>
    <w:rsid w:val="00583719"/>
    <w:rsid w:val="00584067"/>
    <w:rsid w:val="005841BE"/>
    <w:rsid w:val="00584C14"/>
    <w:rsid w:val="0058559F"/>
    <w:rsid w:val="0058564B"/>
    <w:rsid w:val="005909D2"/>
    <w:rsid w:val="00590C15"/>
    <w:rsid w:val="00591615"/>
    <w:rsid w:val="00592D70"/>
    <w:rsid w:val="00594487"/>
    <w:rsid w:val="0059498E"/>
    <w:rsid w:val="00594F8F"/>
    <w:rsid w:val="005963C4"/>
    <w:rsid w:val="00597016"/>
    <w:rsid w:val="0059702A"/>
    <w:rsid w:val="00597238"/>
    <w:rsid w:val="00597DD1"/>
    <w:rsid w:val="005A0C9C"/>
    <w:rsid w:val="005A0EEA"/>
    <w:rsid w:val="005A0F28"/>
    <w:rsid w:val="005A1A87"/>
    <w:rsid w:val="005A2C2D"/>
    <w:rsid w:val="005A2F37"/>
    <w:rsid w:val="005A33B2"/>
    <w:rsid w:val="005A38D8"/>
    <w:rsid w:val="005A47A1"/>
    <w:rsid w:val="005A6161"/>
    <w:rsid w:val="005A766A"/>
    <w:rsid w:val="005B0142"/>
    <w:rsid w:val="005B0232"/>
    <w:rsid w:val="005B1215"/>
    <w:rsid w:val="005B1E44"/>
    <w:rsid w:val="005B1F51"/>
    <w:rsid w:val="005B23F9"/>
    <w:rsid w:val="005B2A49"/>
    <w:rsid w:val="005B2EE7"/>
    <w:rsid w:val="005B340C"/>
    <w:rsid w:val="005B4188"/>
    <w:rsid w:val="005B42FD"/>
    <w:rsid w:val="005B4372"/>
    <w:rsid w:val="005B5D55"/>
    <w:rsid w:val="005B6B07"/>
    <w:rsid w:val="005B7BB0"/>
    <w:rsid w:val="005C02FC"/>
    <w:rsid w:val="005C3F69"/>
    <w:rsid w:val="005C44FC"/>
    <w:rsid w:val="005C5179"/>
    <w:rsid w:val="005C5FDE"/>
    <w:rsid w:val="005C7FC7"/>
    <w:rsid w:val="005D0713"/>
    <w:rsid w:val="005D19CB"/>
    <w:rsid w:val="005D42F3"/>
    <w:rsid w:val="005D4E94"/>
    <w:rsid w:val="005D50A4"/>
    <w:rsid w:val="005D5CA2"/>
    <w:rsid w:val="005D7424"/>
    <w:rsid w:val="005E061E"/>
    <w:rsid w:val="005E1D29"/>
    <w:rsid w:val="005E1EFE"/>
    <w:rsid w:val="005E2AEF"/>
    <w:rsid w:val="005E33FD"/>
    <w:rsid w:val="005E36B0"/>
    <w:rsid w:val="005E3EF1"/>
    <w:rsid w:val="005E5BDC"/>
    <w:rsid w:val="005E5FDA"/>
    <w:rsid w:val="005E66DC"/>
    <w:rsid w:val="005E6A88"/>
    <w:rsid w:val="005E7262"/>
    <w:rsid w:val="005F283B"/>
    <w:rsid w:val="005F2BE0"/>
    <w:rsid w:val="005F306D"/>
    <w:rsid w:val="005F399F"/>
    <w:rsid w:val="005F3AB6"/>
    <w:rsid w:val="005F6280"/>
    <w:rsid w:val="0060308A"/>
    <w:rsid w:val="00603B28"/>
    <w:rsid w:val="00603B81"/>
    <w:rsid w:val="00606190"/>
    <w:rsid w:val="0060774B"/>
    <w:rsid w:val="006109A9"/>
    <w:rsid w:val="00610B20"/>
    <w:rsid w:val="00612117"/>
    <w:rsid w:val="00612C65"/>
    <w:rsid w:val="00612F29"/>
    <w:rsid w:val="0061304D"/>
    <w:rsid w:val="006137C6"/>
    <w:rsid w:val="00613B93"/>
    <w:rsid w:val="00617B12"/>
    <w:rsid w:val="00617E21"/>
    <w:rsid w:val="00620612"/>
    <w:rsid w:val="00620E35"/>
    <w:rsid w:val="00623408"/>
    <w:rsid w:val="00623644"/>
    <w:rsid w:val="006238A2"/>
    <w:rsid w:val="00623914"/>
    <w:rsid w:val="00623E5B"/>
    <w:rsid w:val="006245F4"/>
    <w:rsid w:val="006254DC"/>
    <w:rsid w:val="0062565B"/>
    <w:rsid w:val="00627BC0"/>
    <w:rsid w:val="00630A22"/>
    <w:rsid w:val="00631033"/>
    <w:rsid w:val="00631BB9"/>
    <w:rsid w:val="00636D46"/>
    <w:rsid w:val="006421D0"/>
    <w:rsid w:val="00642EA0"/>
    <w:rsid w:val="00644A1A"/>
    <w:rsid w:val="006461AA"/>
    <w:rsid w:val="00647172"/>
    <w:rsid w:val="0064728B"/>
    <w:rsid w:val="00650BF5"/>
    <w:rsid w:val="00651CE5"/>
    <w:rsid w:val="00651D6D"/>
    <w:rsid w:val="00651FEE"/>
    <w:rsid w:val="006520BD"/>
    <w:rsid w:val="00652F93"/>
    <w:rsid w:val="0065358E"/>
    <w:rsid w:val="00654E42"/>
    <w:rsid w:val="00655C78"/>
    <w:rsid w:val="00655D88"/>
    <w:rsid w:val="00660199"/>
    <w:rsid w:val="006608DA"/>
    <w:rsid w:val="00660A94"/>
    <w:rsid w:val="00661015"/>
    <w:rsid w:val="00661B3B"/>
    <w:rsid w:val="00661E1C"/>
    <w:rsid w:val="00662CF3"/>
    <w:rsid w:val="00664403"/>
    <w:rsid w:val="0066476F"/>
    <w:rsid w:val="00666096"/>
    <w:rsid w:val="00666DB7"/>
    <w:rsid w:val="0067085B"/>
    <w:rsid w:val="0067095D"/>
    <w:rsid w:val="00670BFD"/>
    <w:rsid w:val="00671648"/>
    <w:rsid w:val="00673A9C"/>
    <w:rsid w:val="00674AB8"/>
    <w:rsid w:val="006755EA"/>
    <w:rsid w:val="00676003"/>
    <w:rsid w:val="006765F0"/>
    <w:rsid w:val="00677C28"/>
    <w:rsid w:val="00692263"/>
    <w:rsid w:val="0069256F"/>
    <w:rsid w:val="006930BD"/>
    <w:rsid w:val="00693675"/>
    <w:rsid w:val="006938CA"/>
    <w:rsid w:val="00695923"/>
    <w:rsid w:val="006963D7"/>
    <w:rsid w:val="00696FCA"/>
    <w:rsid w:val="00697474"/>
    <w:rsid w:val="00697B5F"/>
    <w:rsid w:val="006A0564"/>
    <w:rsid w:val="006A05BF"/>
    <w:rsid w:val="006A0F49"/>
    <w:rsid w:val="006A37CD"/>
    <w:rsid w:val="006A402F"/>
    <w:rsid w:val="006A4976"/>
    <w:rsid w:val="006A4E90"/>
    <w:rsid w:val="006A5D83"/>
    <w:rsid w:val="006A5E11"/>
    <w:rsid w:val="006A6393"/>
    <w:rsid w:val="006A66A0"/>
    <w:rsid w:val="006A6C51"/>
    <w:rsid w:val="006A7B4F"/>
    <w:rsid w:val="006B074C"/>
    <w:rsid w:val="006B0785"/>
    <w:rsid w:val="006B08E6"/>
    <w:rsid w:val="006B1AF3"/>
    <w:rsid w:val="006B217D"/>
    <w:rsid w:val="006B2F39"/>
    <w:rsid w:val="006B328D"/>
    <w:rsid w:val="006B57B0"/>
    <w:rsid w:val="006B6A15"/>
    <w:rsid w:val="006B75B0"/>
    <w:rsid w:val="006C0437"/>
    <w:rsid w:val="006C1DEA"/>
    <w:rsid w:val="006C2BE6"/>
    <w:rsid w:val="006C3269"/>
    <w:rsid w:val="006C39B3"/>
    <w:rsid w:val="006C3AF3"/>
    <w:rsid w:val="006C3CBC"/>
    <w:rsid w:val="006C42C0"/>
    <w:rsid w:val="006C4A72"/>
    <w:rsid w:val="006C59C1"/>
    <w:rsid w:val="006C6550"/>
    <w:rsid w:val="006C7618"/>
    <w:rsid w:val="006C7700"/>
    <w:rsid w:val="006D1916"/>
    <w:rsid w:val="006D3BA3"/>
    <w:rsid w:val="006D4B61"/>
    <w:rsid w:val="006D6E50"/>
    <w:rsid w:val="006E0695"/>
    <w:rsid w:val="006E0B84"/>
    <w:rsid w:val="006E1B48"/>
    <w:rsid w:val="006E203A"/>
    <w:rsid w:val="006E36DD"/>
    <w:rsid w:val="006E6902"/>
    <w:rsid w:val="006E7F85"/>
    <w:rsid w:val="006F0084"/>
    <w:rsid w:val="006F008A"/>
    <w:rsid w:val="006F4099"/>
    <w:rsid w:val="006F6DE7"/>
    <w:rsid w:val="006F6EB9"/>
    <w:rsid w:val="007006E8"/>
    <w:rsid w:val="00701F8A"/>
    <w:rsid w:val="007038B2"/>
    <w:rsid w:val="0070406B"/>
    <w:rsid w:val="00704466"/>
    <w:rsid w:val="00705F8B"/>
    <w:rsid w:val="00706707"/>
    <w:rsid w:val="00706E83"/>
    <w:rsid w:val="0070754F"/>
    <w:rsid w:val="00710636"/>
    <w:rsid w:val="00710CCC"/>
    <w:rsid w:val="00711484"/>
    <w:rsid w:val="00711C05"/>
    <w:rsid w:val="00712DA3"/>
    <w:rsid w:val="0071312E"/>
    <w:rsid w:val="007149FA"/>
    <w:rsid w:val="00715F4A"/>
    <w:rsid w:val="007204B1"/>
    <w:rsid w:val="00721ADC"/>
    <w:rsid w:val="00721C89"/>
    <w:rsid w:val="007225B6"/>
    <w:rsid w:val="007225BC"/>
    <w:rsid w:val="00722A33"/>
    <w:rsid w:val="00724196"/>
    <w:rsid w:val="0072494B"/>
    <w:rsid w:val="00724B14"/>
    <w:rsid w:val="00725592"/>
    <w:rsid w:val="0072591C"/>
    <w:rsid w:val="00726794"/>
    <w:rsid w:val="007273B4"/>
    <w:rsid w:val="007273D4"/>
    <w:rsid w:val="00732EA8"/>
    <w:rsid w:val="00733A0D"/>
    <w:rsid w:val="00734E33"/>
    <w:rsid w:val="00736FBF"/>
    <w:rsid w:val="00740E6C"/>
    <w:rsid w:val="00740EEB"/>
    <w:rsid w:val="00741933"/>
    <w:rsid w:val="00747453"/>
    <w:rsid w:val="00747AA2"/>
    <w:rsid w:val="007511C9"/>
    <w:rsid w:val="00751909"/>
    <w:rsid w:val="00751BE6"/>
    <w:rsid w:val="007535D3"/>
    <w:rsid w:val="0075451D"/>
    <w:rsid w:val="007545B7"/>
    <w:rsid w:val="00755350"/>
    <w:rsid w:val="00755CEC"/>
    <w:rsid w:val="00756141"/>
    <w:rsid w:val="00761294"/>
    <w:rsid w:val="00765864"/>
    <w:rsid w:val="00766A45"/>
    <w:rsid w:val="00766FDA"/>
    <w:rsid w:val="00770A1E"/>
    <w:rsid w:val="00772B34"/>
    <w:rsid w:val="00772D43"/>
    <w:rsid w:val="00772DD2"/>
    <w:rsid w:val="007738C2"/>
    <w:rsid w:val="00773DDF"/>
    <w:rsid w:val="00774193"/>
    <w:rsid w:val="00774799"/>
    <w:rsid w:val="0077647E"/>
    <w:rsid w:val="00776A0F"/>
    <w:rsid w:val="00776D9C"/>
    <w:rsid w:val="00777647"/>
    <w:rsid w:val="0078079C"/>
    <w:rsid w:val="00780E92"/>
    <w:rsid w:val="007835B4"/>
    <w:rsid w:val="00783993"/>
    <w:rsid w:val="00784031"/>
    <w:rsid w:val="00784C7F"/>
    <w:rsid w:val="0078509A"/>
    <w:rsid w:val="00785F63"/>
    <w:rsid w:val="007874D2"/>
    <w:rsid w:val="00790290"/>
    <w:rsid w:val="0079044A"/>
    <w:rsid w:val="00790CC2"/>
    <w:rsid w:val="0079117C"/>
    <w:rsid w:val="00791CBC"/>
    <w:rsid w:val="00793AEA"/>
    <w:rsid w:val="00794573"/>
    <w:rsid w:val="007A1473"/>
    <w:rsid w:val="007A1783"/>
    <w:rsid w:val="007A2712"/>
    <w:rsid w:val="007A2853"/>
    <w:rsid w:val="007A313A"/>
    <w:rsid w:val="007A4D78"/>
    <w:rsid w:val="007B2B9C"/>
    <w:rsid w:val="007B2FD5"/>
    <w:rsid w:val="007B3773"/>
    <w:rsid w:val="007B44A2"/>
    <w:rsid w:val="007B4978"/>
    <w:rsid w:val="007B4BB1"/>
    <w:rsid w:val="007B4D94"/>
    <w:rsid w:val="007B6150"/>
    <w:rsid w:val="007B6EAB"/>
    <w:rsid w:val="007C07E0"/>
    <w:rsid w:val="007C0ABF"/>
    <w:rsid w:val="007C1477"/>
    <w:rsid w:val="007C177E"/>
    <w:rsid w:val="007C17FC"/>
    <w:rsid w:val="007C1802"/>
    <w:rsid w:val="007C1D57"/>
    <w:rsid w:val="007C24B8"/>
    <w:rsid w:val="007C3090"/>
    <w:rsid w:val="007C34E1"/>
    <w:rsid w:val="007C3F86"/>
    <w:rsid w:val="007C410F"/>
    <w:rsid w:val="007C4C2E"/>
    <w:rsid w:val="007C6C8C"/>
    <w:rsid w:val="007C7FB3"/>
    <w:rsid w:val="007D059F"/>
    <w:rsid w:val="007D0DBE"/>
    <w:rsid w:val="007D1201"/>
    <w:rsid w:val="007D241B"/>
    <w:rsid w:val="007D339C"/>
    <w:rsid w:val="007D3AEC"/>
    <w:rsid w:val="007D3E9A"/>
    <w:rsid w:val="007D5E45"/>
    <w:rsid w:val="007D5F46"/>
    <w:rsid w:val="007D6EF8"/>
    <w:rsid w:val="007D7A6E"/>
    <w:rsid w:val="007D7C8B"/>
    <w:rsid w:val="007E1578"/>
    <w:rsid w:val="007E2831"/>
    <w:rsid w:val="007E300A"/>
    <w:rsid w:val="007E3697"/>
    <w:rsid w:val="007E5CAA"/>
    <w:rsid w:val="007E6090"/>
    <w:rsid w:val="007E634F"/>
    <w:rsid w:val="007E6B71"/>
    <w:rsid w:val="007E7A11"/>
    <w:rsid w:val="007F19A9"/>
    <w:rsid w:val="007F1B8B"/>
    <w:rsid w:val="007F1CC2"/>
    <w:rsid w:val="007F1E79"/>
    <w:rsid w:val="007F28C8"/>
    <w:rsid w:val="007F38C8"/>
    <w:rsid w:val="007F3B36"/>
    <w:rsid w:val="007F581C"/>
    <w:rsid w:val="007F58F1"/>
    <w:rsid w:val="008001C8"/>
    <w:rsid w:val="008009DF"/>
    <w:rsid w:val="00800B25"/>
    <w:rsid w:val="00802114"/>
    <w:rsid w:val="00804A9C"/>
    <w:rsid w:val="00805DFF"/>
    <w:rsid w:val="00806CA5"/>
    <w:rsid w:val="008078C5"/>
    <w:rsid w:val="00812EFF"/>
    <w:rsid w:val="00814B83"/>
    <w:rsid w:val="00816A49"/>
    <w:rsid w:val="00817DF1"/>
    <w:rsid w:val="00817EFF"/>
    <w:rsid w:val="00822D99"/>
    <w:rsid w:val="00823124"/>
    <w:rsid w:val="00825B18"/>
    <w:rsid w:val="00827AC5"/>
    <w:rsid w:val="00827E2E"/>
    <w:rsid w:val="008304F3"/>
    <w:rsid w:val="00831A48"/>
    <w:rsid w:val="00833163"/>
    <w:rsid w:val="0083416E"/>
    <w:rsid w:val="008352B9"/>
    <w:rsid w:val="00835317"/>
    <w:rsid w:val="00835F4E"/>
    <w:rsid w:val="00836D2F"/>
    <w:rsid w:val="00840BBF"/>
    <w:rsid w:val="00840CB2"/>
    <w:rsid w:val="00841C7D"/>
    <w:rsid w:val="00842ECD"/>
    <w:rsid w:val="00843A46"/>
    <w:rsid w:val="00843FDE"/>
    <w:rsid w:val="00844C80"/>
    <w:rsid w:val="008451D4"/>
    <w:rsid w:val="0084556C"/>
    <w:rsid w:val="008466D2"/>
    <w:rsid w:val="0084789C"/>
    <w:rsid w:val="0085115C"/>
    <w:rsid w:val="008513F2"/>
    <w:rsid w:val="0085164F"/>
    <w:rsid w:val="00851B08"/>
    <w:rsid w:val="00851F57"/>
    <w:rsid w:val="00853B24"/>
    <w:rsid w:val="008544D7"/>
    <w:rsid w:val="00854F39"/>
    <w:rsid w:val="0085506C"/>
    <w:rsid w:val="0085596A"/>
    <w:rsid w:val="00855A93"/>
    <w:rsid w:val="00856DE5"/>
    <w:rsid w:val="00856E68"/>
    <w:rsid w:val="00857ABC"/>
    <w:rsid w:val="00857B99"/>
    <w:rsid w:val="00857D6F"/>
    <w:rsid w:val="008626A7"/>
    <w:rsid w:val="00863032"/>
    <w:rsid w:val="008655B3"/>
    <w:rsid w:val="008660B9"/>
    <w:rsid w:val="00866F92"/>
    <w:rsid w:val="0086782C"/>
    <w:rsid w:val="0087024E"/>
    <w:rsid w:val="00872BCC"/>
    <w:rsid w:val="0087380B"/>
    <w:rsid w:val="0087496A"/>
    <w:rsid w:val="00875126"/>
    <w:rsid w:val="008755B0"/>
    <w:rsid w:val="008756C1"/>
    <w:rsid w:val="00875C79"/>
    <w:rsid w:val="008760AA"/>
    <w:rsid w:val="008779D8"/>
    <w:rsid w:val="00883371"/>
    <w:rsid w:val="008837E7"/>
    <w:rsid w:val="00884FB8"/>
    <w:rsid w:val="0088527A"/>
    <w:rsid w:val="00885649"/>
    <w:rsid w:val="008859DD"/>
    <w:rsid w:val="00885C26"/>
    <w:rsid w:val="00885F27"/>
    <w:rsid w:val="00890F05"/>
    <w:rsid w:val="008914AD"/>
    <w:rsid w:val="0089172C"/>
    <w:rsid w:val="00892335"/>
    <w:rsid w:val="00894026"/>
    <w:rsid w:val="00894553"/>
    <w:rsid w:val="00897AFB"/>
    <w:rsid w:val="008A044E"/>
    <w:rsid w:val="008A1898"/>
    <w:rsid w:val="008A21B9"/>
    <w:rsid w:val="008A328E"/>
    <w:rsid w:val="008A3626"/>
    <w:rsid w:val="008A3BAB"/>
    <w:rsid w:val="008A4658"/>
    <w:rsid w:val="008A6F3C"/>
    <w:rsid w:val="008A71D4"/>
    <w:rsid w:val="008B0220"/>
    <w:rsid w:val="008B0503"/>
    <w:rsid w:val="008B0D93"/>
    <w:rsid w:val="008B20C1"/>
    <w:rsid w:val="008B304C"/>
    <w:rsid w:val="008B345B"/>
    <w:rsid w:val="008B3716"/>
    <w:rsid w:val="008B3D7B"/>
    <w:rsid w:val="008B495D"/>
    <w:rsid w:val="008B5137"/>
    <w:rsid w:val="008B6679"/>
    <w:rsid w:val="008B77E2"/>
    <w:rsid w:val="008B79ED"/>
    <w:rsid w:val="008C0838"/>
    <w:rsid w:val="008C0F88"/>
    <w:rsid w:val="008C18BD"/>
    <w:rsid w:val="008C2977"/>
    <w:rsid w:val="008C2BFB"/>
    <w:rsid w:val="008C3F72"/>
    <w:rsid w:val="008C4B8C"/>
    <w:rsid w:val="008C5664"/>
    <w:rsid w:val="008C5BB0"/>
    <w:rsid w:val="008D0954"/>
    <w:rsid w:val="008D1A13"/>
    <w:rsid w:val="008D32DA"/>
    <w:rsid w:val="008D3D34"/>
    <w:rsid w:val="008D3F49"/>
    <w:rsid w:val="008D49D5"/>
    <w:rsid w:val="008D53B4"/>
    <w:rsid w:val="008D598C"/>
    <w:rsid w:val="008D6DF6"/>
    <w:rsid w:val="008E010B"/>
    <w:rsid w:val="008E082F"/>
    <w:rsid w:val="008E29AF"/>
    <w:rsid w:val="008E341B"/>
    <w:rsid w:val="008E3DE0"/>
    <w:rsid w:val="008E4F47"/>
    <w:rsid w:val="008E5015"/>
    <w:rsid w:val="008E51C2"/>
    <w:rsid w:val="008E6AD4"/>
    <w:rsid w:val="008E7346"/>
    <w:rsid w:val="008E7BFD"/>
    <w:rsid w:val="008F0250"/>
    <w:rsid w:val="008F244F"/>
    <w:rsid w:val="008F36B5"/>
    <w:rsid w:val="008F4C5E"/>
    <w:rsid w:val="008F656E"/>
    <w:rsid w:val="00900385"/>
    <w:rsid w:val="00900EA5"/>
    <w:rsid w:val="00901B73"/>
    <w:rsid w:val="00902698"/>
    <w:rsid w:val="00903FC4"/>
    <w:rsid w:val="00904657"/>
    <w:rsid w:val="0090563D"/>
    <w:rsid w:val="009058EE"/>
    <w:rsid w:val="009114F0"/>
    <w:rsid w:val="00911587"/>
    <w:rsid w:val="009153C1"/>
    <w:rsid w:val="00916337"/>
    <w:rsid w:val="00917372"/>
    <w:rsid w:val="00917C24"/>
    <w:rsid w:val="00921453"/>
    <w:rsid w:val="0092225F"/>
    <w:rsid w:val="00922A96"/>
    <w:rsid w:val="00922F5C"/>
    <w:rsid w:val="00924F29"/>
    <w:rsid w:val="0092516A"/>
    <w:rsid w:val="00925190"/>
    <w:rsid w:val="00925E55"/>
    <w:rsid w:val="00926642"/>
    <w:rsid w:val="00926FB3"/>
    <w:rsid w:val="00927AC6"/>
    <w:rsid w:val="00930394"/>
    <w:rsid w:val="00930A08"/>
    <w:rsid w:val="00931498"/>
    <w:rsid w:val="00931E47"/>
    <w:rsid w:val="00932CA1"/>
    <w:rsid w:val="00934B41"/>
    <w:rsid w:val="00934F9E"/>
    <w:rsid w:val="009354A2"/>
    <w:rsid w:val="009362E1"/>
    <w:rsid w:val="00936346"/>
    <w:rsid w:val="0093709A"/>
    <w:rsid w:val="00941387"/>
    <w:rsid w:val="00941E82"/>
    <w:rsid w:val="00943537"/>
    <w:rsid w:val="00944644"/>
    <w:rsid w:val="00945367"/>
    <w:rsid w:val="00945AF9"/>
    <w:rsid w:val="00946BAD"/>
    <w:rsid w:val="009476F2"/>
    <w:rsid w:val="00947BFA"/>
    <w:rsid w:val="00950E54"/>
    <w:rsid w:val="009524E8"/>
    <w:rsid w:val="00954D5F"/>
    <w:rsid w:val="009555BC"/>
    <w:rsid w:val="00955B80"/>
    <w:rsid w:val="00955F6D"/>
    <w:rsid w:val="00956B76"/>
    <w:rsid w:val="00956E9B"/>
    <w:rsid w:val="0095756B"/>
    <w:rsid w:val="00957919"/>
    <w:rsid w:val="00960C5C"/>
    <w:rsid w:val="00960F4B"/>
    <w:rsid w:val="00961701"/>
    <w:rsid w:val="00961B44"/>
    <w:rsid w:val="00962489"/>
    <w:rsid w:val="009634D5"/>
    <w:rsid w:val="00963DD4"/>
    <w:rsid w:val="0096415C"/>
    <w:rsid w:val="00965639"/>
    <w:rsid w:val="00967AA7"/>
    <w:rsid w:val="00971E48"/>
    <w:rsid w:val="00971F92"/>
    <w:rsid w:val="00972A0A"/>
    <w:rsid w:val="00972F15"/>
    <w:rsid w:val="0097484B"/>
    <w:rsid w:val="00976D85"/>
    <w:rsid w:val="009772F5"/>
    <w:rsid w:val="009778DC"/>
    <w:rsid w:val="0097EA8E"/>
    <w:rsid w:val="0098200B"/>
    <w:rsid w:val="00982409"/>
    <w:rsid w:val="00982F59"/>
    <w:rsid w:val="00983D6D"/>
    <w:rsid w:val="009861F4"/>
    <w:rsid w:val="0099016B"/>
    <w:rsid w:val="0099050D"/>
    <w:rsid w:val="00990661"/>
    <w:rsid w:val="00991F5B"/>
    <w:rsid w:val="009949E6"/>
    <w:rsid w:val="00996BAB"/>
    <w:rsid w:val="00996F0A"/>
    <w:rsid w:val="00997281"/>
    <w:rsid w:val="009A238C"/>
    <w:rsid w:val="009A324F"/>
    <w:rsid w:val="009A4259"/>
    <w:rsid w:val="009A58D0"/>
    <w:rsid w:val="009B087D"/>
    <w:rsid w:val="009B0881"/>
    <w:rsid w:val="009B30EF"/>
    <w:rsid w:val="009B41DF"/>
    <w:rsid w:val="009B4A68"/>
    <w:rsid w:val="009B7412"/>
    <w:rsid w:val="009C0848"/>
    <w:rsid w:val="009C218D"/>
    <w:rsid w:val="009C3C60"/>
    <w:rsid w:val="009C423B"/>
    <w:rsid w:val="009C4652"/>
    <w:rsid w:val="009C5499"/>
    <w:rsid w:val="009D119B"/>
    <w:rsid w:val="009D29E0"/>
    <w:rsid w:val="009D605C"/>
    <w:rsid w:val="009D6561"/>
    <w:rsid w:val="009D6C42"/>
    <w:rsid w:val="009D7D42"/>
    <w:rsid w:val="009E115A"/>
    <w:rsid w:val="009E1795"/>
    <w:rsid w:val="009E191B"/>
    <w:rsid w:val="009E2FA0"/>
    <w:rsid w:val="009E4132"/>
    <w:rsid w:val="009E5AEC"/>
    <w:rsid w:val="009E703D"/>
    <w:rsid w:val="009E788D"/>
    <w:rsid w:val="009F06C0"/>
    <w:rsid w:val="009F092C"/>
    <w:rsid w:val="009F1C61"/>
    <w:rsid w:val="009F2962"/>
    <w:rsid w:val="009F2AFA"/>
    <w:rsid w:val="009F5330"/>
    <w:rsid w:val="009F7570"/>
    <w:rsid w:val="009F79DB"/>
    <w:rsid w:val="00A01B7A"/>
    <w:rsid w:val="00A02F74"/>
    <w:rsid w:val="00A02F83"/>
    <w:rsid w:val="00A03106"/>
    <w:rsid w:val="00A03F0F"/>
    <w:rsid w:val="00A04EF3"/>
    <w:rsid w:val="00A058D5"/>
    <w:rsid w:val="00A059D0"/>
    <w:rsid w:val="00A05FD2"/>
    <w:rsid w:val="00A063CA"/>
    <w:rsid w:val="00A078E5"/>
    <w:rsid w:val="00A102E3"/>
    <w:rsid w:val="00A128EC"/>
    <w:rsid w:val="00A130EF"/>
    <w:rsid w:val="00A13338"/>
    <w:rsid w:val="00A1404B"/>
    <w:rsid w:val="00A141C0"/>
    <w:rsid w:val="00A1482A"/>
    <w:rsid w:val="00A160BB"/>
    <w:rsid w:val="00A165A1"/>
    <w:rsid w:val="00A169AC"/>
    <w:rsid w:val="00A178BB"/>
    <w:rsid w:val="00A201DC"/>
    <w:rsid w:val="00A2108A"/>
    <w:rsid w:val="00A2144B"/>
    <w:rsid w:val="00A2177A"/>
    <w:rsid w:val="00A21B11"/>
    <w:rsid w:val="00A233AA"/>
    <w:rsid w:val="00A2355B"/>
    <w:rsid w:val="00A24EF8"/>
    <w:rsid w:val="00A24F6C"/>
    <w:rsid w:val="00A27173"/>
    <w:rsid w:val="00A271BA"/>
    <w:rsid w:val="00A27633"/>
    <w:rsid w:val="00A27AC0"/>
    <w:rsid w:val="00A2C160"/>
    <w:rsid w:val="00A303BA"/>
    <w:rsid w:val="00A30FAF"/>
    <w:rsid w:val="00A312D0"/>
    <w:rsid w:val="00A31B9A"/>
    <w:rsid w:val="00A31D81"/>
    <w:rsid w:val="00A3429D"/>
    <w:rsid w:val="00A34CAD"/>
    <w:rsid w:val="00A355FE"/>
    <w:rsid w:val="00A3613C"/>
    <w:rsid w:val="00A372F9"/>
    <w:rsid w:val="00A40402"/>
    <w:rsid w:val="00A44377"/>
    <w:rsid w:val="00A4525F"/>
    <w:rsid w:val="00A460A2"/>
    <w:rsid w:val="00A4777B"/>
    <w:rsid w:val="00A50386"/>
    <w:rsid w:val="00A51DEE"/>
    <w:rsid w:val="00A52F51"/>
    <w:rsid w:val="00A53724"/>
    <w:rsid w:val="00A53933"/>
    <w:rsid w:val="00A53C38"/>
    <w:rsid w:val="00A54040"/>
    <w:rsid w:val="00A5452C"/>
    <w:rsid w:val="00A551EB"/>
    <w:rsid w:val="00A55432"/>
    <w:rsid w:val="00A564EF"/>
    <w:rsid w:val="00A56777"/>
    <w:rsid w:val="00A579DF"/>
    <w:rsid w:val="00A6112B"/>
    <w:rsid w:val="00A63BC8"/>
    <w:rsid w:val="00A64288"/>
    <w:rsid w:val="00A65087"/>
    <w:rsid w:val="00A651B1"/>
    <w:rsid w:val="00A65E73"/>
    <w:rsid w:val="00A661A9"/>
    <w:rsid w:val="00A6642B"/>
    <w:rsid w:val="00A70CC7"/>
    <w:rsid w:val="00A7224B"/>
    <w:rsid w:val="00A7301B"/>
    <w:rsid w:val="00A74209"/>
    <w:rsid w:val="00A743FD"/>
    <w:rsid w:val="00A75541"/>
    <w:rsid w:val="00A75DD5"/>
    <w:rsid w:val="00A76872"/>
    <w:rsid w:val="00A8036F"/>
    <w:rsid w:val="00A80457"/>
    <w:rsid w:val="00A80FCC"/>
    <w:rsid w:val="00A8201F"/>
    <w:rsid w:val="00A8394D"/>
    <w:rsid w:val="00A84716"/>
    <w:rsid w:val="00A847D2"/>
    <w:rsid w:val="00A85BB3"/>
    <w:rsid w:val="00A86013"/>
    <w:rsid w:val="00A87276"/>
    <w:rsid w:val="00A90507"/>
    <w:rsid w:val="00A91D89"/>
    <w:rsid w:val="00A92B07"/>
    <w:rsid w:val="00A92EA6"/>
    <w:rsid w:val="00A93E9F"/>
    <w:rsid w:val="00A941DA"/>
    <w:rsid w:val="00A947CA"/>
    <w:rsid w:val="00A949CE"/>
    <w:rsid w:val="00A94D32"/>
    <w:rsid w:val="00A95450"/>
    <w:rsid w:val="00A97C5B"/>
    <w:rsid w:val="00AA00ED"/>
    <w:rsid w:val="00AA0A31"/>
    <w:rsid w:val="00AA1D0F"/>
    <w:rsid w:val="00AA2462"/>
    <w:rsid w:val="00AA25F4"/>
    <w:rsid w:val="00AA2E47"/>
    <w:rsid w:val="00AA4946"/>
    <w:rsid w:val="00AA5066"/>
    <w:rsid w:val="00AA6209"/>
    <w:rsid w:val="00AA72B4"/>
    <w:rsid w:val="00AA7E28"/>
    <w:rsid w:val="00AB2AA5"/>
    <w:rsid w:val="00AB2E11"/>
    <w:rsid w:val="00AB2FB5"/>
    <w:rsid w:val="00AB42F8"/>
    <w:rsid w:val="00AB5282"/>
    <w:rsid w:val="00AB6298"/>
    <w:rsid w:val="00AC0244"/>
    <w:rsid w:val="00AC12DF"/>
    <w:rsid w:val="00AC275B"/>
    <w:rsid w:val="00AC4185"/>
    <w:rsid w:val="00AC5307"/>
    <w:rsid w:val="00AC57F1"/>
    <w:rsid w:val="00AC78DB"/>
    <w:rsid w:val="00AD008C"/>
    <w:rsid w:val="00AD02A9"/>
    <w:rsid w:val="00AD0FCF"/>
    <w:rsid w:val="00AD11F7"/>
    <w:rsid w:val="00AD174F"/>
    <w:rsid w:val="00AD1A33"/>
    <w:rsid w:val="00AD2F77"/>
    <w:rsid w:val="00AD3DC4"/>
    <w:rsid w:val="00AD47AA"/>
    <w:rsid w:val="00AD5CB3"/>
    <w:rsid w:val="00AE2A4B"/>
    <w:rsid w:val="00AE2EEF"/>
    <w:rsid w:val="00AE442D"/>
    <w:rsid w:val="00AE4685"/>
    <w:rsid w:val="00AE4A66"/>
    <w:rsid w:val="00AE6BCE"/>
    <w:rsid w:val="00AE73F0"/>
    <w:rsid w:val="00AF0D8B"/>
    <w:rsid w:val="00AF16A5"/>
    <w:rsid w:val="00AF21B8"/>
    <w:rsid w:val="00AF2DCA"/>
    <w:rsid w:val="00AF3464"/>
    <w:rsid w:val="00AF6547"/>
    <w:rsid w:val="00AF6EFB"/>
    <w:rsid w:val="00AF746E"/>
    <w:rsid w:val="00AF7DE3"/>
    <w:rsid w:val="00B001E1"/>
    <w:rsid w:val="00B00B3E"/>
    <w:rsid w:val="00B01647"/>
    <w:rsid w:val="00B01B65"/>
    <w:rsid w:val="00B028B5"/>
    <w:rsid w:val="00B05D7C"/>
    <w:rsid w:val="00B10B0C"/>
    <w:rsid w:val="00B11C8D"/>
    <w:rsid w:val="00B11DE2"/>
    <w:rsid w:val="00B1254A"/>
    <w:rsid w:val="00B12C21"/>
    <w:rsid w:val="00B13C06"/>
    <w:rsid w:val="00B20E8F"/>
    <w:rsid w:val="00B20F51"/>
    <w:rsid w:val="00B21402"/>
    <w:rsid w:val="00B22908"/>
    <w:rsid w:val="00B265D1"/>
    <w:rsid w:val="00B26BAB"/>
    <w:rsid w:val="00B3012E"/>
    <w:rsid w:val="00B3055A"/>
    <w:rsid w:val="00B33C48"/>
    <w:rsid w:val="00B34BD1"/>
    <w:rsid w:val="00B350D5"/>
    <w:rsid w:val="00B368D4"/>
    <w:rsid w:val="00B36F32"/>
    <w:rsid w:val="00B3731C"/>
    <w:rsid w:val="00B417FF"/>
    <w:rsid w:val="00B45BBF"/>
    <w:rsid w:val="00B47657"/>
    <w:rsid w:val="00B51C99"/>
    <w:rsid w:val="00B52658"/>
    <w:rsid w:val="00B53BE4"/>
    <w:rsid w:val="00B554B7"/>
    <w:rsid w:val="00B55DCA"/>
    <w:rsid w:val="00B5600F"/>
    <w:rsid w:val="00B56D67"/>
    <w:rsid w:val="00B613CD"/>
    <w:rsid w:val="00B62469"/>
    <w:rsid w:val="00B6345F"/>
    <w:rsid w:val="00B63543"/>
    <w:rsid w:val="00B648D5"/>
    <w:rsid w:val="00B65E2D"/>
    <w:rsid w:val="00B66B28"/>
    <w:rsid w:val="00B66C59"/>
    <w:rsid w:val="00B67650"/>
    <w:rsid w:val="00B67EEB"/>
    <w:rsid w:val="00B70022"/>
    <w:rsid w:val="00B721A6"/>
    <w:rsid w:val="00B727F8"/>
    <w:rsid w:val="00B734DF"/>
    <w:rsid w:val="00B7434F"/>
    <w:rsid w:val="00B743BF"/>
    <w:rsid w:val="00B7468D"/>
    <w:rsid w:val="00B75E07"/>
    <w:rsid w:val="00B76EE8"/>
    <w:rsid w:val="00B77E93"/>
    <w:rsid w:val="00B80331"/>
    <w:rsid w:val="00B807DF"/>
    <w:rsid w:val="00B80C6D"/>
    <w:rsid w:val="00B81423"/>
    <w:rsid w:val="00B82B76"/>
    <w:rsid w:val="00B82D14"/>
    <w:rsid w:val="00B83677"/>
    <w:rsid w:val="00B838C2"/>
    <w:rsid w:val="00B8483D"/>
    <w:rsid w:val="00B84884"/>
    <w:rsid w:val="00B84B19"/>
    <w:rsid w:val="00B85254"/>
    <w:rsid w:val="00B87C58"/>
    <w:rsid w:val="00B87E64"/>
    <w:rsid w:val="00B9082D"/>
    <w:rsid w:val="00B91AF7"/>
    <w:rsid w:val="00B93787"/>
    <w:rsid w:val="00B9463E"/>
    <w:rsid w:val="00B94E7F"/>
    <w:rsid w:val="00B955B8"/>
    <w:rsid w:val="00B957AB"/>
    <w:rsid w:val="00B96BF0"/>
    <w:rsid w:val="00BA02DE"/>
    <w:rsid w:val="00BA0F88"/>
    <w:rsid w:val="00BA3017"/>
    <w:rsid w:val="00BA3D6B"/>
    <w:rsid w:val="00BA56B9"/>
    <w:rsid w:val="00BA647A"/>
    <w:rsid w:val="00BB0C7E"/>
    <w:rsid w:val="00BB1172"/>
    <w:rsid w:val="00BB1912"/>
    <w:rsid w:val="00BB197B"/>
    <w:rsid w:val="00BB2759"/>
    <w:rsid w:val="00BB421D"/>
    <w:rsid w:val="00BB42E8"/>
    <w:rsid w:val="00BB5C4B"/>
    <w:rsid w:val="00BB5C8C"/>
    <w:rsid w:val="00BB5E43"/>
    <w:rsid w:val="00BB690F"/>
    <w:rsid w:val="00BB6DA8"/>
    <w:rsid w:val="00BB6FAB"/>
    <w:rsid w:val="00BC28A7"/>
    <w:rsid w:val="00BC2A20"/>
    <w:rsid w:val="00BC3FEB"/>
    <w:rsid w:val="00BC5BD1"/>
    <w:rsid w:val="00BC6169"/>
    <w:rsid w:val="00BC6C73"/>
    <w:rsid w:val="00BC70AB"/>
    <w:rsid w:val="00BD08EB"/>
    <w:rsid w:val="00BD249E"/>
    <w:rsid w:val="00BD664B"/>
    <w:rsid w:val="00BD6851"/>
    <w:rsid w:val="00BD73DB"/>
    <w:rsid w:val="00BE1486"/>
    <w:rsid w:val="00BE183C"/>
    <w:rsid w:val="00BE2991"/>
    <w:rsid w:val="00BE5CFF"/>
    <w:rsid w:val="00BE615B"/>
    <w:rsid w:val="00BE68F3"/>
    <w:rsid w:val="00BF0328"/>
    <w:rsid w:val="00BF2B8D"/>
    <w:rsid w:val="00BF5F6B"/>
    <w:rsid w:val="00BF6E63"/>
    <w:rsid w:val="00BF7CE7"/>
    <w:rsid w:val="00BF7F51"/>
    <w:rsid w:val="00C01BEB"/>
    <w:rsid w:val="00C03419"/>
    <w:rsid w:val="00C05F80"/>
    <w:rsid w:val="00C06AE4"/>
    <w:rsid w:val="00C07C7B"/>
    <w:rsid w:val="00C1008B"/>
    <w:rsid w:val="00C103B0"/>
    <w:rsid w:val="00C1249F"/>
    <w:rsid w:val="00C14AC7"/>
    <w:rsid w:val="00C15A06"/>
    <w:rsid w:val="00C15FF1"/>
    <w:rsid w:val="00C16753"/>
    <w:rsid w:val="00C16C08"/>
    <w:rsid w:val="00C1730B"/>
    <w:rsid w:val="00C207C1"/>
    <w:rsid w:val="00C24083"/>
    <w:rsid w:val="00C242C9"/>
    <w:rsid w:val="00C24702"/>
    <w:rsid w:val="00C24889"/>
    <w:rsid w:val="00C250F8"/>
    <w:rsid w:val="00C25730"/>
    <w:rsid w:val="00C258D4"/>
    <w:rsid w:val="00C25FB6"/>
    <w:rsid w:val="00C26764"/>
    <w:rsid w:val="00C27144"/>
    <w:rsid w:val="00C2748B"/>
    <w:rsid w:val="00C3009B"/>
    <w:rsid w:val="00C330CE"/>
    <w:rsid w:val="00C33854"/>
    <w:rsid w:val="00C342F9"/>
    <w:rsid w:val="00C35BF1"/>
    <w:rsid w:val="00C37A8E"/>
    <w:rsid w:val="00C40045"/>
    <w:rsid w:val="00C40993"/>
    <w:rsid w:val="00C410AD"/>
    <w:rsid w:val="00C4127F"/>
    <w:rsid w:val="00C43653"/>
    <w:rsid w:val="00C44022"/>
    <w:rsid w:val="00C4665A"/>
    <w:rsid w:val="00C47447"/>
    <w:rsid w:val="00C47561"/>
    <w:rsid w:val="00C47769"/>
    <w:rsid w:val="00C517A6"/>
    <w:rsid w:val="00C52830"/>
    <w:rsid w:val="00C5478F"/>
    <w:rsid w:val="00C57D55"/>
    <w:rsid w:val="00C605B8"/>
    <w:rsid w:val="00C61532"/>
    <w:rsid w:val="00C6236D"/>
    <w:rsid w:val="00C6270A"/>
    <w:rsid w:val="00C64045"/>
    <w:rsid w:val="00C651E8"/>
    <w:rsid w:val="00C65C9C"/>
    <w:rsid w:val="00C65DD3"/>
    <w:rsid w:val="00C669C7"/>
    <w:rsid w:val="00C67CC3"/>
    <w:rsid w:val="00C701AA"/>
    <w:rsid w:val="00C71E6F"/>
    <w:rsid w:val="00C72815"/>
    <w:rsid w:val="00C73B54"/>
    <w:rsid w:val="00C74900"/>
    <w:rsid w:val="00C74F01"/>
    <w:rsid w:val="00C75960"/>
    <w:rsid w:val="00C75C68"/>
    <w:rsid w:val="00C7656D"/>
    <w:rsid w:val="00C77921"/>
    <w:rsid w:val="00C77CA8"/>
    <w:rsid w:val="00C809CE"/>
    <w:rsid w:val="00C81DF1"/>
    <w:rsid w:val="00C8288D"/>
    <w:rsid w:val="00C841F5"/>
    <w:rsid w:val="00C85354"/>
    <w:rsid w:val="00C85D04"/>
    <w:rsid w:val="00C86246"/>
    <w:rsid w:val="00C86DBE"/>
    <w:rsid w:val="00C90DC0"/>
    <w:rsid w:val="00C9116F"/>
    <w:rsid w:val="00C91E32"/>
    <w:rsid w:val="00C91E52"/>
    <w:rsid w:val="00C92F0A"/>
    <w:rsid w:val="00C93934"/>
    <w:rsid w:val="00C947F1"/>
    <w:rsid w:val="00C94969"/>
    <w:rsid w:val="00C9496F"/>
    <w:rsid w:val="00C955C9"/>
    <w:rsid w:val="00C9643B"/>
    <w:rsid w:val="00CA0D2E"/>
    <w:rsid w:val="00CA4677"/>
    <w:rsid w:val="00CA49BA"/>
    <w:rsid w:val="00CA6AA6"/>
    <w:rsid w:val="00CA74CE"/>
    <w:rsid w:val="00CA750C"/>
    <w:rsid w:val="00CA7573"/>
    <w:rsid w:val="00CA7CB6"/>
    <w:rsid w:val="00CB091C"/>
    <w:rsid w:val="00CB112D"/>
    <w:rsid w:val="00CB1444"/>
    <w:rsid w:val="00CB1B38"/>
    <w:rsid w:val="00CB3C9C"/>
    <w:rsid w:val="00CB3CB8"/>
    <w:rsid w:val="00CB458C"/>
    <w:rsid w:val="00CB4D0E"/>
    <w:rsid w:val="00CB53F5"/>
    <w:rsid w:val="00CB6657"/>
    <w:rsid w:val="00CC022D"/>
    <w:rsid w:val="00CC030C"/>
    <w:rsid w:val="00CC076B"/>
    <w:rsid w:val="00CC0FCB"/>
    <w:rsid w:val="00CC1620"/>
    <w:rsid w:val="00CC19CF"/>
    <w:rsid w:val="00CC1A7B"/>
    <w:rsid w:val="00CC1EE0"/>
    <w:rsid w:val="00CC1F74"/>
    <w:rsid w:val="00CC20F8"/>
    <w:rsid w:val="00CC272C"/>
    <w:rsid w:val="00CC3981"/>
    <w:rsid w:val="00CC49F4"/>
    <w:rsid w:val="00CC50C3"/>
    <w:rsid w:val="00CC63CD"/>
    <w:rsid w:val="00CD0068"/>
    <w:rsid w:val="00CD286F"/>
    <w:rsid w:val="00CD28A5"/>
    <w:rsid w:val="00CD28C5"/>
    <w:rsid w:val="00CD3812"/>
    <w:rsid w:val="00CD4040"/>
    <w:rsid w:val="00CD452A"/>
    <w:rsid w:val="00CD4B63"/>
    <w:rsid w:val="00CD4CEE"/>
    <w:rsid w:val="00CD4DBC"/>
    <w:rsid w:val="00CD5439"/>
    <w:rsid w:val="00CD6BC1"/>
    <w:rsid w:val="00CD7941"/>
    <w:rsid w:val="00CE06B8"/>
    <w:rsid w:val="00CE1FA4"/>
    <w:rsid w:val="00CE44F5"/>
    <w:rsid w:val="00CE5346"/>
    <w:rsid w:val="00CE64A0"/>
    <w:rsid w:val="00CE7897"/>
    <w:rsid w:val="00CE792C"/>
    <w:rsid w:val="00CF06BB"/>
    <w:rsid w:val="00CF1372"/>
    <w:rsid w:val="00CF2630"/>
    <w:rsid w:val="00CF2E09"/>
    <w:rsid w:val="00CF3035"/>
    <w:rsid w:val="00CF4AEA"/>
    <w:rsid w:val="00CF6A63"/>
    <w:rsid w:val="00D00255"/>
    <w:rsid w:val="00D003ED"/>
    <w:rsid w:val="00D01D11"/>
    <w:rsid w:val="00D037BB"/>
    <w:rsid w:val="00D05548"/>
    <w:rsid w:val="00D05719"/>
    <w:rsid w:val="00D058B8"/>
    <w:rsid w:val="00D05C7E"/>
    <w:rsid w:val="00D07013"/>
    <w:rsid w:val="00D070A6"/>
    <w:rsid w:val="00D07F1E"/>
    <w:rsid w:val="00D10046"/>
    <w:rsid w:val="00D12F7C"/>
    <w:rsid w:val="00D1465C"/>
    <w:rsid w:val="00D176BD"/>
    <w:rsid w:val="00D217ED"/>
    <w:rsid w:val="00D21D91"/>
    <w:rsid w:val="00D233E1"/>
    <w:rsid w:val="00D242FD"/>
    <w:rsid w:val="00D24F97"/>
    <w:rsid w:val="00D261ED"/>
    <w:rsid w:val="00D261EF"/>
    <w:rsid w:val="00D272D4"/>
    <w:rsid w:val="00D2775D"/>
    <w:rsid w:val="00D30030"/>
    <w:rsid w:val="00D328D5"/>
    <w:rsid w:val="00D342C6"/>
    <w:rsid w:val="00D3561A"/>
    <w:rsid w:val="00D36B6E"/>
    <w:rsid w:val="00D36ED2"/>
    <w:rsid w:val="00D420B7"/>
    <w:rsid w:val="00D4260C"/>
    <w:rsid w:val="00D42A13"/>
    <w:rsid w:val="00D430B9"/>
    <w:rsid w:val="00D46262"/>
    <w:rsid w:val="00D47537"/>
    <w:rsid w:val="00D5080C"/>
    <w:rsid w:val="00D50C45"/>
    <w:rsid w:val="00D51879"/>
    <w:rsid w:val="00D53565"/>
    <w:rsid w:val="00D5368C"/>
    <w:rsid w:val="00D545AE"/>
    <w:rsid w:val="00D547B8"/>
    <w:rsid w:val="00D547F5"/>
    <w:rsid w:val="00D54F70"/>
    <w:rsid w:val="00D56B81"/>
    <w:rsid w:val="00D56E60"/>
    <w:rsid w:val="00D60357"/>
    <w:rsid w:val="00D610C3"/>
    <w:rsid w:val="00D62B20"/>
    <w:rsid w:val="00D6323A"/>
    <w:rsid w:val="00D63286"/>
    <w:rsid w:val="00D638FF"/>
    <w:rsid w:val="00D659E1"/>
    <w:rsid w:val="00D65FE0"/>
    <w:rsid w:val="00D67182"/>
    <w:rsid w:val="00D673A9"/>
    <w:rsid w:val="00D70772"/>
    <w:rsid w:val="00D73B18"/>
    <w:rsid w:val="00D74190"/>
    <w:rsid w:val="00D774CE"/>
    <w:rsid w:val="00D77606"/>
    <w:rsid w:val="00D77740"/>
    <w:rsid w:val="00D80232"/>
    <w:rsid w:val="00D81E15"/>
    <w:rsid w:val="00D825FF"/>
    <w:rsid w:val="00D838BC"/>
    <w:rsid w:val="00D85CE6"/>
    <w:rsid w:val="00D86232"/>
    <w:rsid w:val="00D8699C"/>
    <w:rsid w:val="00D878B3"/>
    <w:rsid w:val="00D87AFD"/>
    <w:rsid w:val="00D87CDF"/>
    <w:rsid w:val="00D90522"/>
    <w:rsid w:val="00D918F4"/>
    <w:rsid w:val="00D933EF"/>
    <w:rsid w:val="00D94808"/>
    <w:rsid w:val="00D94AED"/>
    <w:rsid w:val="00D951D8"/>
    <w:rsid w:val="00D9566D"/>
    <w:rsid w:val="00D9596C"/>
    <w:rsid w:val="00D95C8E"/>
    <w:rsid w:val="00D95F2D"/>
    <w:rsid w:val="00D96380"/>
    <w:rsid w:val="00D96381"/>
    <w:rsid w:val="00D9703D"/>
    <w:rsid w:val="00DA0708"/>
    <w:rsid w:val="00DA0B8A"/>
    <w:rsid w:val="00DA2BB2"/>
    <w:rsid w:val="00DA3142"/>
    <w:rsid w:val="00DA3817"/>
    <w:rsid w:val="00DA4B99"/>
    <w:rsid w:val="00DA4CC5"/>
    <w:rsid w:val="00DA5248"/>
    <w:rsid w:val="00DA54D4"/>
    <w:rsid w:val="00DA5FEF"/>
    <w:rsid w:val="00DA66E3"/>
    <w:rsid w:val="00DA6F76"/>
    <w:rsid w:val="00DA7F45"/>
    <w:rsid w:val="00DB0074"/>
    <w:rsid w:val="00DB0ED2"/>
    <w:rsid w:val="00DB1678"/>
    <w:rsid w:val="00DB2722"/>
    <w:rsid w:val="00DB3A84"/>
    <w:rsid w:val="00DB415E"/>
    <w:rsid w:val="00DB49D9"/>
    <w:rsid w:val="00DB52B7"/>
    <w:rsid w:val="00DB5407"/>
    <w:rsid w:val="00DB689B"/>
    <w:rsid w:val="00DB78A1"/>
    <w:rsid w:val="00DB7C4F"/>
    <w:rsid w:val="00DC025A"/>
    <w:rsid w:val="00DC091E"/>
    <w:rsid w:val="00DC1D7A"/>
    <w:rsid w:val="00DC4C64"/>
    <w:rsid w:val="00DC577B"/>
    <w:rsid w:val="00DC5B36"/>
    <w:rsid w:val="00DC5EF2"/>
    <w:rsid w:val="00DC7F83"/>
    <w:rsid w:val="00DD10D0"/>
    <w:rsid w:val="00DD1105"/>
    <w:rsid w:val="00DD177B"/>
    <w:rsid w:val="00DD189F"/>
    <w:rsid w:val="00DD1964"/>
    <w:rsid w:val="00DD2947"/>
    <w:rsid w:val="00DD61B4"/>
    <w:rsid w:val="00DD6265"/>
    <w:rsid w:val="00DE2359"/>
    <w:rsid w:val="00DE2B10"/>
    <w:rsid w:val="00DE2B47"/>
    <w:rsid w:val="00DE3600"/>
    <w:rsid w:val="00DE6AF3"/>
    <w:rsid w:val="00DF5512"/>
    <w:rsid w:val="00DF5EE7"/>
    <w:rsid w:val="00DF71EB"/>
    <w:rsid w:val="00DF7797"/>
    <w:rsid w:val="00E000CC"/>
    <w:rsid w:val="00E00132"/>
    <w:rsid w:val="00E00A7B"/>
    <w:rsid w:val="00E00E0E"/>
    <w:rsid w:val="00E01373"/>
    <w:rsid w:val="00E01B27"/>
    <w:rsid w:val="00E0229E"/>
    <w:rsid w:val="00E022CC"/>
    <w:rsid w:val="00E0326E"/>
    <w:rsid w:val="00E0341F"/>
    <w:rsid w:val="00E04A1D"/>
    <w:rsid w:val="00E05640"/>
    <w:rsid w:val="00E1218F"/>
    <w:rsid w:val="00E12C55"/>
    <w:rsid w:val="00E12CC0"/>
    <w:rsid w:val="00E138AB"/>
    <w:rsid w:val="00E13BBB"/>
    <w:rsid w:val="00E13CDD"/>
    <w:rsid w:val="00E148A4"/>
    <w:rsid w:val="00E152A3"/>
    <w:rsid w:val="00E163D3"/>
    <w:rsid w:val="00E2004C"/>
    <w:rsid w:val="00E204A0"/>
    <w:rsid w:val="00E207E9"/>
    <w:rsid w:val="00E23E3C"/>
    <w:rsid w:val="00E25BDC"/>
    <w:rsid w:val="00E26403"/>
    <w:rsid w:val="00E276A0"/>
    <w:rsid w:val="00E30343"/>
    <w:rsid w:val="00E32431"/>
    <w:rsid w:val="00E32C78"/>
    <w:rsid w:val="00E33D59"/>
    <w:rsid w:val="00E33EEA"/>
    <w:rsid w:val="00E34BAF"/>
    <w:rsid w:val="00E34DD3"/>
    <w:rsid w:val="00E403A7"/>
    <w:rsid w:val="00E40D70"/>
    <w:rsid w:val="00E40EAE"/>
    <w:rsid w:val="00E435ED"/>
    <w:rsid w:val="00E4397B"/>
    <w:rsid w:val="00E43C72"/>
    <w:rsid w:val="00E43EED"/>
    <w:rsid w:val="00E451DB"/>
    <w:rsid w:val="00E4563C"/>
    <w:rsid w:val="00E46EB3"/>
    <w:rsid w:val="00E47B01"/>
    <w:rsid w:val="00E50DDC"/>
    <w:rsid w:val="00E5129F"/>
    <w:rsid w:val="00E52083"/>
    <w:rsid w:val="00E526AF"/>
    <w:rsid w:val="00E528AE"/>
    <w:rsid w:val="00E52D03"/>
    <w:rsid w:val="00E52E29"/>
    <w:rsid w:val="00E52FBE"/>
    <w:rsid w:val="00E53681"/>
    <w:rsid w:val="00E53990"/>
    <w:rsid w:val="00E54445"/>
    <w:rsid w:val="00E5536A"/>
    <w:rsid w:val="00E55D12"/>
    <w:rsid w:val="00E57F83"/>
    <w:rsid w:val="00E6021E"/>
    <w:rsid w:val="00E60E5C"/>
    <w:rsid w:val="00E6190F"/>
    <w:rsid w:val="00E62A0C"/>
    <w:rsid w:val="00E62B58"/>
    <w:rsid w:val="00E632D6"/>
    <w:rsid w:val="00E63773"/>
    <w:rsid w:val="00E63E68"/>
    <w:rsid w:val="00E64C1B"/>
    <w:rsid w:val="00E662AE"/>
    <w:rsid w:val="00E66B13"/>
    <w:rsid w:val="00E674A3"/>
    <w:rsid w:val="00E67ADA"/>
    <w:rsid w:val="00E67FBB"/>
    <w:rsid w:val="00E7022B"/>
    <w:rsid w:val="00E705CD"/>
    <w:rsid w:val="00E71061"/>
    <w:rsid w:val="00E72E59"/>
    <w:rsid w:val="00E73202"/>
    <w:rsid w:val="00E73DAF"/>
    <w:rsid w:val="00E7697E"/>
    <w:rsid w:val="00E76D06"/>
    <w:rsid w:val="00E7790D"/>
    <w:rsid w:val="00E77FFE"/>
    <w:rsid w:val="00E836A3"/>
    <w:rsid w:val="00E836EF"/>
    <w:rsid w:val="00E83B20"/>
    <w:rsid w:val="00E84064"/>
    <w:rsid w:val="00E85474"/>
    <w:rsid w:val="00E866C5"/>
    <w:rsid w:val="00E871A4"/>
    <w:rsid w:val="00E90DF5"/>
    <w:rsid w:val="00E913E4"/>
    <w:rsid w:val="00E91AA4"/>
    <w:rsid w:val="00E93AD7"/>
    <w:rsid w:val="00E93E3F"/>
    <w:rsid w:val="00E94497"/>
    <w:rsid w:val="00E95AF8"/>
    <w:rsid w:val="00EA0CDF"/>
    <w:rsid w:val="00EA0ECC"/>
    <w:rsid w:val="00EA1166"/>
    <w:rsid w:val="00EA255E"/>
    <w:rsid w:val="00EA34EC"/>
    <w:rsid w:val="00EA3947"/>
    <w:rsid w:val="00EA4A43"/>
    <w:rsid w:val="00EB0801"/>
    <w:rsid w:val="00EB0AC6"/>
    <w:rsid w:val="00EB1F8D"/>
    <w:rsid w:val="00EB2013"/>
    <w:rsid w:val="00EB213B"/>
    <w:rsid w:val="00EB23EF"/>
    <w:rsid w:val="00EB3272"/>
    <w:rsid w:val="00EB376D"/>
    <w:rsid w:val="00EB4EAA"/>
    <w:rsid w:val="00EB5E66"/>
    <w:rsid w:val="00EB6DB4"/>
    <w:rsid w:val="00EB74C2"/>
    <w:rsid w:val="00EB7AD1"/>
    <w:rsid w:val="00EC01A5"/>
    <w:rsid w:val="00EC14F5"/>
    <w:rsid w:val="00EC22D2"/>
    <w:rsid w:val="00EC2CD9"/>
    <w:rsid w:val="00EC3F14"/>
    <w:rsid w:val="00EC45D0"/>
    <w:rsid w:val="00EC4FE7"/>
    <w:rsid w:val="00EC5AFB"/>
    <w:rsid w:val="00EC6E36"/>
    <w:rsid w:val="00EC6F66"/>
    <w:rsid w:val="00EC798A"/>
    <w:rsid w:val="00EC7D9A"/>
    <w:rsid w:val="00ED0A4C"/>
    <w:rsid w:val="00ED2B5B"/>
    <w:rsid w:val="00ED5D82"/>
    <w:rsid w:val="00ED6522"/>
    <w:rsid w:val="00EE095D"/>
    <w:rsid w:val="00EE1243"/>
    <w:rsid w:val="00EE18AC"/>
    <w:rsid w:val="00EE36F5"/>
    <w:rsid w:val="00EE5546"/>
    <w:rsid w:val="00EE5DF9"/>
    <w:rsid w:val="00EE620E"/>
    <w:rsid w:val="00EF261B"/>
    <w:rsid w:val="00EF36E0"/>
    <w:rsid w:val="00EF403E"/>
    <w:rsid w:val="00EF64FD"/>
    <w:rsid w:val="00EF6A8C"/>
    <w:rsid w:val="00F01470"/>
    <w:rsid w:val="00F01906"/>
    <w:rsid w:val="00F0193F"/>
    <w:rsid w:val="00F0371F"/>
    <w:rsid w:val="00F03811"/>
    <w:rsid w:val="00F05CAE"/>
    <w:rsid w:val="00F06026"/>
    <w:rsid w:val="00F066B5"/>
    <w:rsid w:val="00F066D5"/>
    <w:rsid w:val="00F0731F"/>
    <w:rsid w:val="00F11508"/>
    <w:rsid w:val="00F12F0E"/>
    <w:rsid w:val="00F13EFD"/>
    <w:rsid w:val="00F14279"/>
    <w:rsid w:val="00F1479A"/>
    <w:rsid w:val="00F15EF5"/>
    <w:rsid w:val="00F16DE7"/>
    <w:rsid w:val="00F16FEA"/>
    <w:rsid w:val="00F17D37"/>
    <w:rsid w:val="00F17F69"/>
    <w:rsid w:val="00F21AAD"/>
    <w:rsid w:val="00F23B44"/>
    <w:rsid w:val="00F24EB3"/>
    <w:rsid w:val="00F252F5"/>
    <w:rsid w:val="00F2569B"/>
    <w:rsid w:val="00F257BD"/>
    <w:rsid w:val="00F3204E"/>
    <w:rsid w:val="00F32561"/>
    <w:rsid w:val="00F32658"/>
    <w:rsid w:val="00F3314B"/>
    <w:rsid w:val="00F33359"/>
    <w:rsid w:val="00F33449"/>
    <w:rsid w:val="00F336FC"/>
    <w:rsid w:val="00F340FA"/>
    <w:rsid w:val="00F34233"/>
    <w:rsid w:val="00F34CB6"/>
    <w:rsid w:val="00F34DB8"/>
    <w:rsid w:val="00F35135"/>
    <w:rsid w:val="00F362B1"/>
    <w:rsid w:val="00F368EA"/>
    <w:rsid w:val="00F37E4F"/>
    <w:rsid w:val="00F4021A"/>
    <w:rsid w:val="00F40B95"/>
    <w:rsid w:val="00F4133E"/>
    <w:rsid w:val="00F41F59"/>
    <w:rsid w:val="00F42A82"/>
    <w:rsid w:val="00F4421B"/>
    <w:rsid w:val="00F44914"/>
    <w:rsid w:val="00F44FBE"/>
    <w:rsid w:val="00F45C2F"/>
    <w:rsid w:val="00F45D05"/>
    <w:rsid w:val="00F470E3"/>
    <w:rsid w:val="00F50A25"/>
    <w:rsid w:val="00F51654"/>
    <w:rsid w:val="00F530E5"/>
    <w:rsid w:val="00F5573C"/>
    <w:rsid w:val="00F56604"/>
    <w:rsid w:val="00F5676E"/>
    <w:rsid w:val="00F57C31"/>
    <w:rsid w:val="00F62395"/>
    <w:rsid w:val="00F630B2"/>
    <w:rsid w:val="00F667D9"/>
    <w:rsid w:val="00F67AC1"/>
    <w:rsid w:val="00F67BAC"/>
    <w:rsid w:val="00F67FE3"/>
    <w:rsid w:val="00F72315"/>
    <w:rsid w:val="00F72330"/>
    <w:rsid w:val="00F76EC6"/>
    <w:rsid w:val="00F76F37"/>
    <w:rsid w:val="00F76F67"/>
    <w:rsid w:val="00F81770"/>
    <w:rsid w:val="00F836C0"/>
    <w:rsid w:val="00F86A3E"/>
    <w:rsid w:val="00F90C49"/>
    <w:rsid w:val="00F90D46"/>
    <w:rsid w:val="00F91639"/>
    <w:rsid w:val="00F92162"/>
    <w:rsid w:val="00F9527D"/>
    <w:rsid w:val="00F9573F"/>
    <w:rsid w:val="00F963F6"/>
    <w:rsid w:val="00F97325"/>
    <w:rsid w:val="00F97967"/>
    <w:rsid w:val="00FA0190"/>
    <w:rsid w:val="00FA0C08"/>
    <w:rsid w:val="00FA14BE"/>
    <w:rsid w:val="00FA1E4E"/>
    <w:rsid w:val="00FA29D6"/>
    <w:rsid w:val="00FA3CC0"/>
    <w:rsid w:val="00FA47C3"/>
    <w:rsid w:val="00FA4B58"/>
    <w:rsid w:val="00FA5D02"/>
    <w:rsid w:val="00FA77DC"/>
    <w:rsid w:val="00FA7CC2"/>
    <w:rsid w:val="00FB0287"/>
    <w:rsid w:val="00FB1450"/>
    <w:rsid w:val="00FB147C"/>
    <w:rsid w:val="00FB2D3C"/>
    <w:rsid w:val="00FB34E4"/>
    <w:rsid w:val="00FB605F"/>
    <w:rsid w:val="00FC0C74"/>
    <w:rsid w:val="00FC24F4"/>
    <w:rsid w:val="00FC31C9"/>
    <w:rsid w:val="00FC5CF6"/>
    <w:rsid w:val="00FC76E2"/>
    <w:rsid w:val="00FC795E"/>
    <w:rsid w:val="00FD0DD0"/>
    <w:rsid w:val="00FD14DD"/>
    <w:rsid w:val="00FD370B"/>
    <w:rsid w:val="00FD3933"/>
    <w:rsid w:val="00FD6449"/>
    <w:rsid w:val="00FD6B3C"/>
    <w:rsid w:val="00FD6D90"/>
    <w:rsid w:val="00FD70BD"/>
    <w:rsid w:val="00FE0CCB"/>
    <w:rsid w:val="00FE174E"/>
    <w:rsid w:val="00FE1997"/>
    <w:rsid w:val="00FE40B3"/>
    <w:rsid w:val="00FE4476"/>
    <w:rsid w:val="00FE466D"/>
    <w:rsid w:val="00FE69D4"/>
    <w:rsid w:val="00FE6CA6"/>
    <w:rsid w:val="00FE6FB7"/>
    <w:rsid w:val="00FF0B0C"/>
    <w:rsid w:val="00FF1CD7"/>
    <w:rsid w:val="00FF23EE"/>
    <w:rsid w:val="00FF24D9"/>
    <w:rsid w:val="00FF2B28"/>
    <w:rsid w:val="00FF5B18"/>
    <w:rsid w:val="00FF66F0"/>
    <w:rsid w:val="00FF6770"/>
    <w:rsid w:val="00FF6D1B"/>
    <w:rsid w:val="00FF6D89"/>
    <w:rsid w:val="00FF7EDF"/>
    <w:rsid w:val="01088A58"/>
    <w:rsid w:val="01860C01"/>
    <w:rsid w:val="02DA3DED"/>
    <w:rsid w:val="0348E829"/>
    <w:rsid w:val="03B67A34"/>
    <w:rsid w:val="04A9163C"/>
    <w:rsid w:val="04C64595"/>
    <w:rsid w:val="0502049D"/>
    <w:rsid w:val="0540E80F"/>
    <w:rsid w:val="05976009"/>
    <w:rsid w:val="06258F41"/>
    <w:rsid w:val="084E5E32"/>
    <w:rsid w:val="08B6C9F5"/>
    <w:rsid w:val="0902653B"/>
    <w:rsid w:val="095819C8"/>
    <w:rsid w:val="0960B18F"/>
    <w:rsid w:val="09FCC53E"/>
    <w:rsid w:val="0A6EC302"/>
    <w:rsid w:val="0AE40012"/>
    <w:rsid w:val="0AECB430"/>
    <w:rsid w:val="0B5068F6"/>
    <w:rsid w:val="0B6BDD7F"/>
    <w:rsid w:val="0B77C2A4"/>
    <w:rsid w:val="0B7E321F"/>
    <w:rsid w:val="0C63BEB1"/>
    <w:rsid w:val="0CAEBEAC"/>
    <w:rsid w:val="0D0C0FBD"/>
    <w:rsid w:val="0D181F69"/>
    <w:rsid w:val="0D5FE2A6"/>
    <w:rsid w:val="0E1F7276"/>
    <w:rsid w:val="0E455700"/>
    <w:rsid w:val="0E6704E6"/>
    <w:rsid w:val="0EA53F31"/>
    <w:rsid w:val="0F8DC52A"/>
    <w:rsid w:val="0FB23057"/>
    <w:rsid w:val="0FC3233B"/>
    <w:rsid w:val="0FCCF58A"/>
    <w:rsid w:val="10DA6894"/>
    <w:rsid w:val="110B0ACF"/>
    <w:rsid w:val="1182564F"/>
    <w:rsid w:val="1270EA44"/>
    <w:rsid w:val="12B1BC01"/>
    <w:rsid w:val="13284D6A"/>
    <w:rsid w:val="136579D7"/>
    <w:rsid w:val="142E5B09"/>
    <w:rsid w:val="146ACFCC"/>
    <w:rsid w:val="14FECE3C"/>
    <w:rsid w:val="15BB32D5"/>
    <w:rsid w:val="162D63C2"/>
    <w:rsid w:val="166F2028"/>
    <w:rsid w:val="168B878B"/>
    <w:rsid w:val="16AF5BB7"/>
    <w:rsid w:val="17880E03"/>
    <w:rsid w:val="17BBA067"/>
    <w:rsid w:val="1834A848"/>
    <w:rsid w:val="18ADC0DC"/>
    <w:rsid w:val="1A5530FC"/>
    <w:rsid w:val="1ABCF0A9"/>
    <w:rsid w:val="1C1FEC85"/>
    <w:rsid w:val="1C669755"/>
    <w:rsid w:val="1C6DA4E0"/>
    <w:rsid w:val="1CED9134"/>
    <w:rsid w:val="1DDE06FB"/>
    <w:rsid w:val="1DF78B78"/>
    <w:rsid w:val="1E841444"/>
    <w:rsid w:val="1EB80E74"/>
    <w:rsid w:val="1FDF8D7F"/>
    <w:rsid w:val="20240E44"/>
    <w:rsid w:val="204F0AF9"/>
    <w:rsid w:val="2061833F"/>
    <w:rsid w:val="20BC0D33"/>
    <w:rsid w:val="21356B1F"/>
    <w:rsid w:val="218C27F3"/>
    <w:rsid w:val="21ECA193"/>
    <w:rsid w:val="223D5CF9"/>
    <w:rsid w:val="22478108"/>
    <w:rsid w:val="229E8BBC"/>
    <w:rsid w:val="23470D08"/>
    <w:rsid w:val="2352997B"/>
    <w:rsid w:val="235AD90E"/>
    <w:rsid w:val="237A54D1"/>
    <w:rsid w:val="249518DE"/>
    <w:rsid w:val="249E17FF"/>
    <w:rsid w:val="24C67947"/>
    <w:rsid w:val="24FAA7C4"/>
    <w:rsid w:val="25CA5E3D"/>
    <w:rsid w:val="25E86C7B"/>
    <w:rsid w:val="261C69BA"/>
    <w:rsid w:val="261FCE7E"/>
    <w:rsid w:val="270650E0"/>
    <w:rsid w:val="27079B03"/>
    <w:rsid w:val="27C96DD4"/>
    <w:rsid w:val="282E91F8"/>
    <w:rsid w:val="28652B76"/>
    <w:rsid w:val="288C003E"/>
    <w:rsid w:val="28D226F5"/>
    <w:rsid w:val="29E58C24"/>
    <w:rsid w:val="2A798F0F"/>
    <w:rsid w:val="2AA12661"/>
    <w:rsid w:val="2B0A5318"/>
    <w:rsid w:val="2C04BCAF"/>
    <w:rsid w:val="2D289730"/>
    <w:rsid w:val="2DF0D521"/>
    <w:rsid w:val="2EA0B281"/>
    <w:rsid w:val="2F083CC3"/>
    <w:rsid w:val="2F5723FD"/>
    <w:rsid w:val="2FBFC398"/>
    <w:rsid w:val="302F2FAF"/>
    <w:rsid w:val="3114C37E"/>
    <w:rsid w:val="3119B128"/>
    <w:rsid w:val="31DAF6CC"/>
    <w:rsid w:val="32AC3846"/>
    <w:rsid w:val="32ADC6EE"/>
    <w:rsid w:val="330D19A1"/>
    <w:rsid w:val="335D3856"/>
    <w:rsid w:val="33959038"/>
    <w:rsid w:val="341EBF16"/>
    <w:rsid w:val="343CCC16"/>
    <w:rsid w:val="3499BD7D"/>
    <w:rsid w:val="36005952"/>
    <w:rsid w:val="360B5AEF"/>
    <w:rsid w:val="36205F6E"/>
    <w:rsid w:val="36280FA7"/>
    <w:rsid w:val="364F8916"/>
    <w:rsid w:val="365EF2ED"/>
    <w:rsid w:val="36AF32B6"/>
    <w:rsid w:val="37FA6524"/>
    <w:rsid w:val="381E4B46"/>
    <w:rsid w:val="392B03C5"/>
    <w:rsid w:val="3A0EB9D6"/>
    <w:rsid w:val="3A1F214E"/>
    <w:rsid w:val="3B4E1CC2"/>
    <w:rsid w:val="3BE8DB35"/>
    <w:rsid w:val="3C4A7947"/>
    <w:rsid w:val="3D4B3FC6"/>
    <w:rsid w:val="3D6CFF26"/>
    <w:rsid w:val="3E04E81A"/>
    <w:rsid w:val="3E28B825"/>
    <w:rsid w:val="3E347C64"/>
    <w:rsid w:val="3E3E02E7"/>
    <w:rsid w:val="3EE4189F"/>
    <w:rsid w:val="3EE5152A"/>
    <w:rsid w:val="3F2141CB"/>
    <w:rsid w:val="3FC2906C"/>
    <w:rsid w:val="4002B54C"/>
    <w:rsid w:val="405C01E4"/>
    <w:rsid w:val="407D087F"/>
    <w:rsid w:val="4083475E"/>
    <w:rsid w:val="40A9F7C5"/>
    <w:rsid w:val="40E738F7"/>
    <w:rsid w:val="417EB7F6"/>
    <w:rsid w:val="41D24110"/>
    <w:rsid w:val="425E209A"/>
    <w:rsid w:val="42987358"/>
    <w:rsid w:val="43063114"/>
    <w:rsid w:val="4431F31F"/>
    <w:rsid w:val="449DFBDF"/>
    <w:rsid w:val="44D15E18"/>
    <w:rsid w:val="44D3FC5B"/>
    <w:rsid w:val="44EFCE87"/>
    <w:rsid w:val="4559823B"/>
    <w:rsid w:val="46090986"/>
    <w:rsid w:val="461BF4A3"/>
    <w:rsid w:val="47309DE0"/>
    <w:rsid w:val="47675D9E"/>
    <w:rsid w:val="47EB64C6"/>
    <w:rsid w:val="47F98A96"/>
    <w:rsid w:val="480B9D1D"/>
    <w:rsid w:val="491BE9BE"/>
    <w:rsid w:val="49237B50"/>
    <w:rsid w:val="492D62D7"/>
    <w:rsid w:val="494317B1"/>
    <w:rsid w:val="49471BDC"/>
    <w:rsid w:val="4975484E"/>
    <w:rsid w:val="49F11FAC"/>
    <w:rsid w:val="4A40165C"/>
    <w:rsid w:val="4AF04242"/>
    <w:rsid w:val="4B848564"/>
    <w:rsid w:val="4BA3C8A4"/>
    <w:rsid w:val="4C98D900"/>
    <w:rsid w:val="4CBFDE73"/>
    <w:rsid w:val="4E0D24D0"/>
    <w:rsid w:val="4EC88EBA"/>
    <w:rsid w:val="4FE5A045"/>
    <w:rsid w:val="50478171"/>
    <w:rsid w:val="50814E2C"/>
    <w:rsid w:val="50C90D86"/>
    <w:rsid w:val="515E42A3"/>
    <w:rsid w:val="526C5459"/>
    <w:rsid w:val="532E09F5"/>
    <w:rsid w:val="544CC41A"/>
    <w:rsid w:val="54A3C43D"/>
    <w:rsid w:val="54C094A5"/>
    <w:rsid w:val="54E8AE4D"/>
    <w:rsid w:val="54FA2257"/>
    <w:rsid w:val="554DC749"/>
    <w:rsid w:val="5589260A"/>
    <w:rsid w:val="559C004E"/>
    <w:rsid w:val="55B6FC2C"/>
    <w:rsid w:val="56200877"/>
    <w:rsid w:val="565C4F59"/>
    <w:rsid w:val="56D31BC1"/>
    <w:rsid w:val="57D8F89C"/>
    <w:rsid w:val="58BCB096"/>
    <w:rsid w:val="5991D952"/>
    <w:rsid w:val="5A05E4CA"/>
    <w:rsid w:val="5A35C161"/>
    <w:rsid w:val="5AAFB351"/>
    <w:rsid w:val="5B42024A"/>
    <w:rsid w:val="5B64DD5A"/>
    <w:rsid w:val="5CB66BBD"/>
    <w:rsid w:val="5D429F43"/>
    <w:rsid w:val="5EFDBA9D"/>
    <w:rsid w:val="5F6B9D01"/>
    <w:rsid w:val="5F82C4DE"/>
    <w:rsid w:val="607F67D8"/>
    <w:rsid w:val="60CEBC6D"/>
    <w:rsid w:val="60DB8583"/>
    <w:rsid w:val="611A657E"/>
    <w:rsid w:val="616AE141"/>
    <w:rsid w:val="619B5D32"/>
    <w:rsid w:val="61CA4474"/>
    <w:rsid w:val="62413927"/>
    <w:rsid w:val="62AFC144"/>
    <w:rsid w:val="63920A4A"/>
    <w:rsid w:val="64808C6D"/>
    <w:rsid w:val="652F340E"/>
    <w:rsid w:val="670F93C4"/>
    <w:rsid w:val="6764A27F"/>
    <w:rsid w:val="6797944E"/>
    <w:rsid w:val="679E5B70"/>
    <w:rsid w:val="680AFF7F"/>
    <w:rsid w:val="685F4B46"/>
    <w:rsid w:val="6893E7C4"/>
    <w:rsid w:val="6925E306"/>
    <w:rsid w:val="6A1B4E22"/>
    <w:rsid w:val="6AAC302C"/>
    <w:rsid w:val="6AB52202"/>
    <w:rsid w:val="6ACEB280"/>
    <w:rsid w:val="6ADEAE75"/>
    <w:rsid w:val="6B306F74"/>
    <w:rsid w:val="6BF0F1A4"/>
    <w:rsid w:val="6C32FE85"/>
    <w:rsid w:val="6D79985A"/>
    <w:rsid w:val="6E557E9A"/>
    <w:rsid w:val="6E932095"/>
    <w:rsid w:val="6EAFEF2C"/>
    <w:rsid w:val="6F00BEF5"/>
    <w:rsid w:val="6F73BE66"/>
    <w:rsid w:val="70363163"/>
    <w:rsid w:val="70F07D31"/>
    <w:rsid w:val="7190067C"/>
    <w:rsid w:val="71A6B0E4"/>
    <w:rsid w:val="7243DBB1"/>
    <w:rsid w:val="72B78946"/>
    <w:rsid w:val="732619BF"/>
    <w:rsid w:val="7379F79E"/>
    <w:rsid w:val="73AD8C4D"/>
    <w:rsid w:val="742737D9"/>
    <w:rsid w:val="744F0E21"/>
    <w:rsid w:val="74C1EA20"/>
    <w:rsid w:val="75B2F894"/>
    <w:rsid w:val="75EADE82"/>
    <w:rsid w:val="765DBA81"/>
    <w:rsid w:val="76A012D4"/>
    <w:rsid w:val="76EAD6BB"/>
    <w:rsid w:val="7721525E"/>
    <w:rsid w:val="773EFF76"/>
    <w:rsid w:val="7794C036"/>
    <w:rsid w:val="77C0A1CD"/>
    <w:rsid w:val="79BFF4BC"/>
    <w:rsid w:val="7AAA7A80"/>
    <w:rsid w:val="7B3041C0"/>
    <w:rsid w:val="7B4DD6EC"/>
    <w:rsid w:val="7B6FD504"/>
    <w:rsid w:val="7BC321FC"/>
    <w:rsid w:val="7C079000"/>
    <w:rsid w:val="7C4A3818"/>
    <w:rsid w:val="7C8FC9C4"/>
    <w:rsid w:val="7CAEBE35"/>
    <w:rsid w:val="7D26B34F"/>
    <w:rsid w:val="7D5BE985"/>
    <w:rsid w:val="7D7454B6"/>
    <w:rsid w:val="7D7B829E"/>
    <w:rsid w:val="7E28F321"/>
    <w:rsid w:val="7E5E220A"/>
    <w:rsid w:val="7F888F20"/>
    <w:rsid w:val="7FA698D5"/>
    <w:rsid w:val="7FE854AC"/>
    <w:rsid w:val="7FFC2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BAAF"/>
  <w15:docId w15:val="{81F91E39-463B-418F-88C3-D6FDD33E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4E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E7"/>
    <w:rPr>
      <w:rFonts w:ascii="Segoe UI" w:hAnsi="Segoe UI" w:cs="Segoe UI"/>
      <w:sz w:val="18"/>
      <w:szCs w:val="18"/>
    </w:rPr>
  </w:style>
  <w:style w:type="paragraph" w:styleId="FootnoteText">
    <w:name w:val="footnote text"/>
    <w:basedOn w:val="Normal"/>
    <w:link w:val="FootnoteTextChar"/>
    <w:uiPriority w:val="99"/>
    <w:semiHidden/>
    <w:unhideWhenUsed/>
    <w:rsid w:val="00A27AC0"/>
    <w:pPr>
      <w:spacing w:line="240" w:lineRule="auto"/>
    </w:pPr>
    <w:rPr>
      <w:sz w:val="20"/>
      <w:szCs w:val="20"/>
    </w:rPr>
  </w:style>
  <w:style w:type="character" w:customStyle="1" w:styleId="FootnoteTextChar">
    <w:name w:val="Footnote Text Char"/>
    <w:basedOn w:val="DefaultParagraphFont"/>
    <w:link w:val="FootnoteText"/>
    <w:uiPriority w:val="99"/>
    <w:semiHidden/>
    <w:rsid w:val="00A27AC0"/>
    <w:rPr>
      <w:sz w:val="20"/>
      <w:szCs w:val="20"/>
    </w:rPr>
  </w:style>
  <w:style w:type="character" w:styleId="FootnoteReference">
    <w:name w:val="footnote reference"/>
    <w:basedOn w:val="DefaultParagraphFont"/>
    <w:uiPriority w:val="99"/>
    <w:semiHidden/>
    <w:unhideWhenUsed/>
    <w:rsid w:val="00A27AC0"/>
    <w:rPr>
      <w:vertAlign w:val="superscript"/>
    </w:rPr>
  </w:style>
  <w:style w:type="character" w:styleId="CommentReference">
    <w:name w:val="annotation reference"/>
    <w:basedOn w:val="DefaultParagraphFont"/>
    <w:uiPriority w:val="99"/>
    <w:semiHidden/>
    <w:unhideWhenUsed/>
    <w:rsid w:val="0046538D"/>
    <w:rPr>
      <w:sz w:val="16"/>
      <w:szCs w:val="16"/>
    </w:rPr>
  </w:style>
  <w:style w:type="paragraph" w:styleId="CommentText">
    <w:name w:val="annotation text"/>
    <w:basedOn w:val="Normal"/>
    <w:link w:val="CommentTextChar"/>
    <w:uiPriority w:val="99"/>
    <w:unhideWhenUsed/>
    <w:rsid w:val="0046538D"/>
    <w:pPr>
      <w:spacing w:line="240" w:lineRule="auto"/>
    </w:pPr>
    <w:rPr>
      <w:sz w:val="20"/>
      <w:szCs w:val="20"/>
    </w:rPr>
  </w:style>
  <w:style w:type="character" w:customStyle="1" w:styleId="CommentTextChar">
    <w:name w:val="Comment Text Char"/>
    <w:basedOn w:val="DefaultParagraphFont"/>
    <w:link w:val="CommentText"/>
    <w:uiPriority w:val="99"/>
    <w:rsid w:val="0046538D"/>
    <w:rPr>
      <w:sz w:val="20"/>
      <w:szCs w:val="20"/>
    </w:rPr>
  </w:style>
  <w:style w:type="paragraph" w:styleId="CommentSubject">
    <w:name w:val="annotation subject"/>
    <w:basedOn w:val="CommentText"/>
    <w:next w:val="CommentText"/>
    <w:link w:val="CommentSubjectChar"/>
    <w:uiPriority w:val="99"/>
    <w:semiHidden/>
    <w:unhideWhenUsed/>
    <w:rsid w:val="0046538D"/>
    <w:rPr>
      <w:b/>
      <w:bCs/>
    </w:rPr>
  </w:style>
  <w:style w:type="character" w:customStyle="1" w:styleId="CommentSubjectChar">
    <w:name w:val="Comment Subject Char"/>
    <w:basedOn w:val="CommentTextChar"/>
    <w:link w:val="CommentSubject"/>
    <w:uiPriority w:val="99"/>
    <w:semiHidden/>
    <w:rsid w:val="0046538D"/>
    <w:rPr>
      <w:b/>
      <w:bCs/>
      <w:sz w:val="20"/>
      <w:szCs w:val="20"/>
    </w:rPr>
  </w:style>
  <w:style w:type="paragraph" w:styleId="Revision">
    <w:name w:val="Revision"/>
    <w:hidden/>
    <w:uiPriority w:val="99"/>
    <w:semiHidden/>
    <w:rsid w:val="00217D4E"/>
    <w:pPr>
      <w:spacing w:line="240" w:lineRule="auto"/>
    </w:pPr>
  </w:style>
  <w:style w:type="character" w:styleId="Hyperlink">
    <w:name w:val="Hyperlink"/>
    <w:basedOn w:val="DefaultParagraphFont"/>
    <w:uiPriority w:val="99"/>
    <w:unhideWhenUsed/>
    <w:rsid w:val="00E00A7B"/>
    <w:rPr>
      <w:color w:val="0000FF" w:themeColor="hyperlink"/>
      <w:u w:val="single"/>
    </w:rPr>
  </w:style>
  <w:style w:type="paragraph" w:styleId="Header">
    <w:name w:val="header"/>
    <w:basedOn w:val="Normal"/>
    <w:link w:val="HeaderChar"/>
    <w:uiPriority w:val="99"/>
    <w:semiHidden/>
    <w:unhideWhenUsed/>
    <w:rsid w:val="00D918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918F4"/>
  </w:style>
  <w:style w:type="paragraph" w:styleId="Footer">
    <w:name w:val="footer"/>
    <w:basedOn w:val="Normal"/>
    <w:link w:val="FooterChar"/>
    <w:uiPriority w:val="99"/>
    <w:unhideWhenUsed/>
    <w:rsid w:val="00D918F4"/>
    <w:pPr>
      <w:tabs>
        <w:tab w:val="center" w:pos="4680"/>
        <w:tab w:val="right" w:pos="9360"/>
      </w:tabs>
      <w:spacing w:line="240" w:lineRule="auto"/>
    </w:pPr>
  </w:style>
  <w:style w:type="character" w:customStyle="1" w:styleId="FooterChar">
    <w:name w:val="Footer Char"/>
    <w:basedOn w:val="DefaultParagraphFont"/>
    <w:link w:val="Footer"/>
    <w:uiPriority w:val="99"/>
    <w:rsid w:val="00D918F4"/>
  </w:style>
  <w:style w:type="table" w:styleId="TableGrid">
    <w:name w:val="Table Grid"/>
    <w:basedOn w:val="TableNormal"/>
    <w:uiPriority w:val="39"/>
    <w:rsid w:val="007D7C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E13BBB"/>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023E09"/>
    <w:pPr>
      <w:ind w:left="720"/>
      <w:contextualSpacing/>
    </w:pPr>
  </w:style>
  <w:style w:type="character" w:styleId="UnresolvedMention">
    <w:name w:val="Unresolved Mention"/>
    <w:basedOn w:val="DefaultParagraphFont"/>
    <w:uiPriority w:val="99"/>
    <w:semiHidden/>
    <w:unhideWhenUsed/>
    <w:rsid w:val="008B6679"/>
    <w:rPr>
      <w:color w:val="605E5C"/>
      <w:shd w:val="clear" w:color="auto" w:fill="E1DFDD"/>
    </w:rPr>
  </w:style>
  <w:style w:type="character" w:styleId="Mention">
    <w:name w:val="Mention"/>
    <w:basedOn w:val="DefaultParagraphFont"/>
    <w:uiPriority w:val="99"/>
    <w:unhideWhenUsed/>
    <w:rsid w:val="00FF66F0"/>
    <w:rPr>
      <w:color w:val="2B579A"/>
      <w:shd w:val="clear" w:color="auto" w:fill="E1DFDD"/>
    </w:rPr>
  </w:style>
  <w:style w:type="table" w:styleId="GridTable4">
    <w:name w:val="Grid Table 4"/>
    <w:basedOn w:val="TableNormal"/>
    <w:uiPriority w:val="49"/>
    <w:rsid w:val="00B016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AA72B4"/>
    <w:pPr>
      <w:spacing w:line="240" w:lineRule="auto"/>
    </w:pPr>
  </w:style>
  <w:style w:type="table" w:styleId="GridTable1Light-Accent4">
    <w:name w:val="Grid Table 1 Light Accent 4"/>
    <w:basedOn w:val="TableNormal"/>
    <w:uiPriority w:val="46"/>
    <w:rsid w:val="002E751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
    <w:name w:val="Grid Table 2"/>
    <w:basedOn w:val="TableNormal"/>
    <w:uiPriority w:val="47"/>
    <w:rsid w:val="00C258D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D77606"/>
    <w:pPr>
      <w:spacing w:line="240" w:lineRule="auto"/>
    </w:pPr>
    <w:rPr>
      <w:sz w:val="20"/>
      <w:szCs w:val="20"/>
    </w:rPr>
  </w:style>
  <w:style w:type="character" w:customStyle="1" w:styleId="EndnoteTextChar">
    <w:name w:val="Endnote Text Char"/>
    <w:basedOn w:val="DefaultParagraphFont"/>
    <w:link w:val="EndnoteText"/>
    <w:uiPriority w:val="99"/>
    <w:semiHidden/>
    <w:rsid w:val="00D77606"/>
    <w:rPr>
      <w:sz w:val="20"/>
      <w:szCs w:val="20"/>
    </w:rPr>
  </w:style>
  <w:style w:type="character" w:styleId="EndnoteReference">
    <w:name w:val="endnote reference"/>
    <w:basedOn w:val="DefaultParagraphFont"/>
    <w:uiPriority w:val="99"/>
    <w:semiHidden/>
    <w:unhideWhenUsed/>
    <w:rsid w:val="00D77606"/>
    <w:rPr>
      <w:vertAlign w:val="superscript"/>
    </w:rPr>
  </w:style>
  <w:style w:type="character" w:styleId="FollowedHyperlink">
    <w:name w:val="FollowedHyperlink"/>
    <w:basedOn w:val="DefaultParagraphFont"/>
    <w:uiPriority w:val="99"/>
    <w:semiHidden/>
    <w:unhideWhenUsed/>
    <w:rsid w:val="00FE6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34586">
      <w:bodyDiv w:val="1"/>
      <w:marLeft w:val="0"/>
      <w:marRight w:val="0"/>
      <w:marTop w:val="0"/>
      <w:marBottom w:val="0"/>
      <w:divBdr>
        <w:top w:val="none" w:sz="0" w:space="0" w:color="auto"/>
        <w:left w:val="none" w:sz="0" w:space="0" w:color="auto"/>
        <w:bottom w:val="none" w:sz="0" w:space="0" w:color="auto"/>
        <w:right w:val="none" w:sz="0" w:space="0" w:color="auto"/>
      </w:divBdr>
      <w:divsChild>
        <w:div w:id="396972506">
          <w:marLeft w:val="1166"/>
          <w:marRight w:val="0"/>
          <w:marTop w:val="0"/>
          <w:marBottom w:val="0"/>
          <w:divBdr>
            <w:top w:val="none" w:sz="0" w:space="0" w:color="auto"/>
            <w:left w:val="none" w:sz="0" w:space="0" w:color="auto"/>
            <w:bottom w:val="none" w:sz="0" w:space="0" w:color="auto"/>
            <w:right w:val="none" w:sz="0" w:space="0" w:color="auto"/>
          </w:divBdr>
        </w:div>
        <w:div w:id="651520767">
          <w:marLeft w:val="1166"/>
          <w:marRight w:val="0"/>
          <w:marTop w:val="0"/>
          <w:marBottom w:val="0"/>
          <w:divBdr>
            <w:top w:val="none" w:sz="0" w:space="0" w:color="auto"/>
            <w:left w:val="none" w:sz="0" w:space="0" w:color="auto"/>
            <w:bottom w:val="none" w:sz="0" w:space="0" w:color="auto"/>
            <w:right w:val="none" w:sz="0" w:space="0" w:color="auto"/>
          </w:divBdr>
        </w:div>
        <w:div w:id="1151291112">
          <w:marLeft w:val="1166"/>
          <w:marRight w:val="0"/>
          <w:marTop w:val="0"/>
          <w:marBottom w:val="0"/>
          <w:divBdr>
            <w:top w:val="none" w:sz="0" w:space="0" w:color="auto"/>
            <w:left w:val="none" w:sz="0" w:space="0" w:color="auto"/>
            <w:bottom w:val="none" w:sz="0" w:space="0" w:color="auto"/>
            <w:right w:val="none" w:sz="0" w:space="0" w:color="auto"/>
          </w:divBdr>
        </w:div>
        <w:div w:id="1600455460">
          <w:marLeft w:val="1166"/>
          <w:marRight w:val="0"/>
          <w:marTop w:val="0"/>
          <w:marBottom w:val="0"/>
          <w:divBdr>
            <w:top w:val="none" w:sz="0" w:space="0" w:color="auto"/>
            <w:left w:val="none" w:sz="0" w:space="0" w:color="auto"/>
            <w:bottom w:val="none" w:sz="0" w:space="0" w:color="auto"/>
            <w:right w:val="none" w:sz="0" w:space="0" w:color="auto"/>
          </w:divBdr>
        </w:div>
      </w:divsChild>
    </w:div>
    <w:div w:id="256133998">
      <w:bodyDiv w:val="1"/>
      <w:marLeft w:val="0"/>
      <w:marRight w:val="0"/>
      <w:marTop w:val="0"/>
      <w:marBottom w:val="0"/>
      <w:divBdr>
        <w:top w:val="none" w:sz="0" w:space="0" w:color="auto"/>
        <w:left w:val="none" w:sz="0" w:space="0" w:color="auto"/>
        <w:bottom w:val="none" w:sz="0" w:space="0" w:color="auto"/>
        <w:right w:val="none" w:sz="0" w:space="0" w:color="auto"/>
      </w:divBdr>
    </w:div>
    <w:div w:id="288510520">
      <w:bodyDiv w:val="1"/>
      <w:marLeft w:val="0"/>
      <w:marRight w:val="0"/>
      <w:marTop w:val="0"/>
      <w:marBottom w:val="0"/>
      <w:divBdr>
        <w:top w:val="none" w:sz="0" w:space="0" w:color="auto"/>
        <w:left w:val="none" w:sz="0" w:space="0" w:color="auto"/>
        <w:bottom w:val="none" w:sz="0" w:space="0" w:color="auto"/>
        <w:right w:val="none" w:sz="0" w:space="0" w:color="auto"/>
      </w:divBdr>
      <w:divsChild>
        <w:div w:id="585193684">
          <w:marLeft w:val="360"/>
          <w:marRight w:val="0"/>
          <w:marTop w:val="200"/>
          <w:marBottom w:val="0"/>
          <w:divBdr>
            <w:top w:val="none" w:sz="0" w:space="0" w:color="auto"/>
            <w:left w:val="none" w:sz="0" w:space="0" w:color="auto"/>
            <w:bottom w:val="none" w:sz="0" w:space="0" w:color="auto"/>
            <w:right w:val="none" w:sz="0" w:space="0" w:color="auto"/>
          </w:divBdr>
        </w:div>
        <w:div w:id="721246774">
          <w:marLeft w:val="360"/>
          <w:marRight w:val="0"/>
          <w:marTop w:val="200"/>
          <w:marBottom w:val="0"/>
          <w:divBdr>
            <w:top w:val="none" w:sz="0" w:space="0" w:color="auto"/>
            <w:left w:val="none" w:sz="0" w:space="0" w:color="auto"/>
            <w:bottom w:val="none" w:sz="0" w:space="0" w:color="auto"/>
            <w:right w:val="none" w:sz="0" w:space="0" w:color="auto"/>
          </w:divBdr>
        </w:div>
        <w:div w:id="793983060">
          <w:marLeft w:val="360"/>
          <w:marRight w:val="0"/>
          <w:marTop w:val="200"/>
          <w:marBottom w:val="0"/>
          <w:divBdr>
            <w:top w:val="none" w:sz="0" w:space="0" w:color="auto"/>
            <w:left w:val="none" w:sz="0" w:space="0" w:color="auto"/>
            <w:bottom w:val="none" w:sz="0" w:space="0" w:color="auto"/>
            <w:right w:val="none" w:sz="0" w:space="0" w:color="auto"/>
          </w:divBdr>
        </w:div>
        <w:div w:id="1011756359">
          <w:marLeft w:val="360"/>
          <w:marRight w:val="0"/>
          <w:marTop w:val="200"/>
          <w:marBottom w:val="0"/>
          <w:divBdr>
            <w:top w:val="none" w:sz="0" w:space="0" w:color="auto"/>
            <w:left w:val="none" w:sz="0" w:space="0" w:color="auto"/>
            <w:bottom w:val="none" w:sz="0" w:space="0" w:color="auto"/>
            <w:right w:val="none" w:sz="0" w:space="0" w:color="auto"/>
          </w:divBdr>
        </w:div>
        <w:div w:id="1022515880">
          <w:marLeft w:val="360"/>
          <w:marRight w:val="0"/>
          <w:marTop w:val="200"/>
          <w:marBottom w:val="0"/>
          <w:divBdr>
            <w:top w:val="none" w:sz="0" w:space="0" w:color="auto"/>
            <w:left w:val="none" w:sz="0" w:space="0" w:color="auto"/>
            <w:bottom w:val="none" w:sz="0" w:space="0" w:color="auto"/>
            <w:right w:val="none" w:sz="0" w:space="0" w:color="auto"/>
          </w:divBdr>
        </w:div>
        <w:div w:id="1377269824">
          <w:marLeft w:val="360"/>
          <w:marRight w:val="0"/>
          <w:marTop w:val="200"/>
          <w:marBottom w:val="0"/>
          <w:divBdr>
            <w:top w:val="none" w:sz="0" w:space="0" w:color="auto"/>
            <w:left w:val="none" w:sz="0" w:space="0" w:color="auto"/>
            <w:bottom w:val="none" w:sz="0" w:space="0" w:color="auto"/>
            <w:right w:val="none" w:sz="0" w:space="0" w:color="auto"/>
          </w:divBdr>
        </w:div>
        <w:div w:id="1410074742">
          <w:marLeft w:val="360"/>
          <w:marRight w:val="0"/>
          <w:marTop w:val="200"/>
          <w:marBottom w:val="0"/>
          <w:divBdr>
            <w:top w:val="none" w:sz="0" w:space="0" w:color="auto"/>
            <w:left w:val="none" w:sz="0" w:space="0" w:color="auto"/>
            <w:bottom w:val="none" w:sz="0" w:space="0" w:color="auto"/>
            <w:right w:val="none" w:sz="0" w:space="0" w:color="auto"/>
          </w:divBdr>
        </w:div>
        <w:div w:id="1467893053">
          <w:marLeft w:val="360"/>
          <w:marRight w:val="0"/>
          <w:marTop w:val="200"/>
          <w:marBottom w:val="0"/>
          <w:divBdr>
            <w:top w:val="none" w:sz="0" w:space="0" w:color="auto"/>
            <w:left w:val="none" w:sz="0" w:space="0" w:color="auto"/>
            <w:bottom w:val="none" w:sz="0" w:space="0" w:color="auto"/>
            <w:right w:val="none" w:sz="0" w:space="0" w:color="auto"/>
          </w:divBdr>
        </w:div>
        <w:div w:id="1503617274">
          <w:marLeft w:val="360"/>
          <w:marRight w:val="0"/>
          <w:marTop w:val="200"/>
          <w:marBottom w:val="0"/>
          <w:divBdr>
            <w:top w:val="none" w:sz="0" w:space="0" w:color="auto"/>
            <w:left w:val="none" w:sz="0" w:space="0" w:color="auto"/>
            <w:bottom w:val="none" w:sz="0" w:space="0" w:color="auto"/>
            <w:right w:val="none" w:sz="0" w:space="0" w:color="auto"/>
          </w:divBdr>
        </w:div>
        <w:div w:id="1522167093">
          <w:marLeft w:val="360"/>
          <w:marRight w:val="0"/>
          <w:marTop w:val="200"/>
          <w:marBottom w:val="0"/>
          <w:divBdr>
            <w:top w:val="none" w:sz="0" w:space="0" w:color="auto"/>
            <w:left w:val="none" w:sz="0" w:space="0" w:color="auto"/>
            <w:bottom w:val="none" w:sz="0" w:space="0" w:color="auto"/>
            <w:right w:val="none" w:sz="0" w:space="0" w:color="auto"/>
          </w:divBdr>
        </w:div>
      </w:divsChild>
    </w:div>
    <w:div w:id="323165804">
      <w:bodyDiv w:val="1"/>
      <w:marLeft w:val="0"/>
      <w:marRight w:val="0"/>
      <w:marTop w:val="0"/>
      <w:marBottom w:val="0"/>
      <w:divBdr>
        <w:top w:val="none" w:sz="0" w:space="0" w:color="auto"/>
        <w:left w:val="none" w:sz="0" w:space="0" w:color="auto"/>
        <w:bottom w:val="none" w:sz="0" w:space="0" w:color="auto"/>
        <w:right w:val="none" w:sz="0" w:space="0" w:color="auto"/>
      </w:divBdr>
    </w:div>
    <w:div w:id="415325406">
      <w:bodyDiv w:val="1"/>
      <w:marLeft w:val="0"/>
      <w:marRight w:val="0"/>
      <w:marTop w:val="0"/>
      <w:marBottom w:val="0"/>
      <w:divBdr>
        <w:top w:val="none" w:sz="0" w:space="0" w:color="auto"/>
        <w:left w:val="none" w:sz="0" w:space="0" w:color="auto"/>
        <w:bottom w:val="none" w:sz="0" w:space="0" w:color="auto"/>
        <w:right w:val="none" w:sz="0" w:space="0" w:color="auto"/>
      </w:divBdr>
      <w:divsChild>
        <w:div w:id="1723559891">
          <w:marLeft w:val="446"/>
          <w:marRight w:val="0"/>
          <w:marTop w:val="0"/>
          <w:marBottom w:val="0"/>
          <w:divBdr>
            <w:top w:val="none" w:sz="0" w:space="0" w:color="auto"/>
            <w:left w:val="none" w:sz="0" w:space="0" w:color="auto"/>
            <w:bottom w:val="none" w:sz="0" w:space="0" w:color="auto"/>
            <w:right w:val="none" w:sz="0" w:space="0" w:color="auto"/>
          </w:divBdr>
        </w:div>
      </w:divsChild>
    </w:div>
    <w:div w:id="612515708">
      <w:bodyDiv w:val="1"/>
      <w:marLeft w:val="0"/>
      <w:marRight w:val="0"/>
      <w:marTop w:val="0"/>
      <w:marBottom w:val="0"/>
      <w:divBdr>
        <w:top w:val="none" w:sz="0" w:space="0" w:color="auto"/>
        <w:left w:val="none" w:sz="0" w:space="0" w:color="auto"/>
        <w:bottom w:val="none" w:sz="0" w:space="0" w:color="auto"/>
        <w:right w:val="none" w:sz="0" w:space="0" w:color="auto"/>
      </w:divBdr>
      <w:divsChild>
        <w:div w:id="211506028">
          <w:marLeft w:val="360"/>
          <w:marRight w:val="0"/>
          <w:marTop w:val="200"/>
          <w:marBottom w:val="0"/>
          <w:divBdr>
            <w:top w:val="none" w:sz="0" w:space="0" w:color="auto"/>
            <w:left w:val="none" w:sz="0" w:space="0" w:color="auto"/>
            <w:bottom w:val="none" w:sz="0" w:space="0" w:color="auto"/>
            <w:right w:val="none" w:sz="0" w:space="0" w:color="auto"/>
          </w:divBdr>
        </w:div>
        <w:div w:id="568157293">
          <w:marLeft w:val="360"/>
          <w:marRight w:val="0"/>
          <w:marTop w:val="200"/>
          <w:marBottom w:val="0"/>
          <w:divBdr>
            <w:top w:val="none" w:sz="0" w:space="0" w:color="auto"/>
            <w:left w:val="none" w:sz="0" w:space="0" w:color="auto"/>
            <w:bottom w:val="none" w:sz="0" w:space="0" w:color="auto"/>
            <w:right w:val="none" w:sz="0" w:space="0" w:color="auto"/>
          </w:divBdr>
        </w:div>
        <w:div w:id="642734472">
          <w:marLeft w:val="360"/>
          <w:marRight w:val="0"/>
          <w:marTop w:val="200"/>
          <w:marBottom w:val="0"/>
          <w:divBdr>
            <w:top w:val="none" w:sz="0" w:space="0" w:color="auto"/>
            <w:left w:val="none" w:sz="0" w:space="0" w:color="auto"/>
            <w:bottom w:val="none" w:sz="0" w:space="0" w:color="auto"/>
            <w:right w:val="none" w:sz="0" w:space="0" w:color="auto"/>
          </w:divBdr>
        </w:div>
        <w:div w:id="916475954">
          <w:marLeft w:val="360"/>
          <w:marRight w:val="0"/>
          <w:marTop w:val="200"/>
          <w:marBottom w:val="0"/>
          <w:divBdr>
            <w:top w:val="none" w:sz="0" w:space="0" w:color="auto"/>
            <w:left w:val="none" w:sz="0" w:space="0" w:color="auto"/>
            <w:bottom w:val="none" w:sz="0" w:space="0" w:color="auto"/>
            <w:right w:val="none" w:sz="0" w:space="0" w:color="auto"/>
          </w:divBdr>
        </w:div>
        <w:div w:id="1329988598">
          <w:marLeft w:val="360"/>
          <w:marRight w:val="0"/>
          <w:marTop w:val="200"/>
          <w:marBottom w:val="0"/>
          <w:divBdr>
            <w:top w:val="none" w:sz="0" w:space="0" w:color="auto"/>
            <w:left w:val="none" w:sz="0" w:space="0" w:color="auto"/>
            <w:bottom w:val="none" w:sz="0" w:space="0" w:color="auto"/>
            <w:right w:val="none" w:sz="0" w:space="0" w:color="auto"/>
          </w:divBdr>
        </w:div>
        <w:div w:id="1392584211">
          <w:marLeft w:val="360"/>
          <w:marRight w:val="0"/>
          <w:marTop w:val="200"/>
          <w:marBottom w:val="0"/>
          <w:divBdr>
            <w:top w:val="none" w:sz="0" w:space="0" w:color="auto"/>
            <w:left w:val="none" w:sz="0" w:space="0" w:color="auto"/>
            <w:bottom w:val="none" w:sz="0" w:space="0" w:color="auto"/>
            <w:right w:val="none" w:sz="0" w:space="0" w:color="auto"/>
          </w:divBdr>
        </w:div>
        <w:div w:id="1409113609">
          <w:marLeft w:val="360"/>
          <w:marRight w:val="0"/>
          <w:marTop w:val="200"/>
          <w:marBottom w:val="0"/>
          <w:divBdr>
            <w:top w:val="none" w:sz="0" w:space="0" w:color="auto"/>
            <w:left w:val="none" w:sz="0" w:space="0" w:color="auto"/>
            <w:bottom w:val="none" w:sz="0" w:space="0" w:color="auto"/>
            <w:right w:val="none" w:sz="0" w:space="0" w:color="auto"/>
          </w:divBdr>
        </w:div>
        <w:div w:id="1493640487">
          <w:marLeft w:val="360"/>
          <w:marRight w:val="0"/>
          <w:marTop w:val="200"/>
          <w:marBottom w:val="0"/>
          <w:divBdr>
            <w:top w:val="none" w:sz="0" w:space="0" w:color="auto"/>
            <w:left w:val="none" w:sz="0" w:space="0" w:color="auto"/>
            <w:bottom w:val="none" w:sz="0" w:space="0" w:color="auto"/>
            <w:right w:val="none" w:sz="0" w:space="0" w:color="auto"/>
          </w:divBdr>
        </w:div>
        <w:div w:id="1563446982">
          <w:marLeft w:val="360"/>
          <w:marRight w:val="0"/>
          <w:marTop w:val="200"/>
          <w:marBottom w:val="0"/>
          <w:divBdr>
            <w:top w:val="none" w:sz="0" w:space="0" w:color="auto"/>
            <w:left w:val="none" w:sz="0" w:space="0" w:color="auto"/>
            <w:bottom w:val="none" w:sz="0" w:space="0" w:color="auto"/>
            <w:right w:val="none" w:sz="0" w:space="0" w:color="auto"/>
          </w:divBdr>
        </w:div>
        <w:div w:id="1789860912">
          <w:marLeft w:val="360"/>
          <w:marRight w:val="0"/>
          <w:marTop w:val="200"/>
          <w:marBottom w:val="0"/>
          <w:divBdr>
            <w:top w:val="none" w:sz="0" w:space="0" w:color="auto"/>
            <w:left w:val="none" w:sz="0" w:space="0" w:color="auto"/>
            <w:bottom w:val="none" w:sz="0" w:space="0" w:color="auto"/>
            <w:right w:val="none" w:sz="0" w:space="0" w:color="auto"/>
          </w:divBdr>
        </w:div>
      </w:divsChild>
    </w:div>
    <w:div w:id="716703364">
      <w:bodyDiv w:val="1"/>
      <w:marLeft w:val="0"/>
      <w:marRight w:val="0"/>
      <w:marTop w:val="0"/>
      <w:marBottom w:val="0"/>
      <w:divBdr>
        <w:top w:val="none" w:sz="0" w:space="0" w:color="auto"/>
        <w:left w:val="none" w:sz="0" w:space="0" w:color="auto"/>
        <w:bottom w:val="none" w:sz="0" w:space="0" w:color="auto"/>
        <w:right w:val="none" w:sz="0" w:space="0" w:color="auto"/>
      </w:divBdr>
    </w:div>
    <w:div w:id="1341078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state.nv.us/App/NELIS/REL/80th2019/Bill/6885/Overview" TargetMode="External"/><Relationship Id="rId18" Type="http://schemas.openxmlformats.org/officeDocument/2006/relationships/hyperlink" Target="https://www.leg.state.nv.us/nrs/NRS-388A.html" TargetMode="External"/><Relationship Id="rId26" Type="http://schemas.openxmlformats.org/officeDocument/2006/relationships/hyperlink" Target="https://charterschools.nv.gov/uploadedFiles/CharterSchoolsnvgov/content/OpenASchool/231208-20240-Demographic-and%20Academic-Needs-Assessment_FINAL.pdf" TargetMode="External"/><Relationship Id="rId39" Type="http://schemas.openxmlformats.org/officeDocument/2006/relationships/hyperlink" Target="https://www.leg.state.nv.us/App/NELIS/REL/82nd2023/Bill/10344/Overview"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7.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eg.state.nv.us/nrs/NRS-388A.html" TargetMode="External"/><Relationship Id="rId17" Type="http://schemas.openxmlformats.org/officeDocument/2006/relationships/hyperlink" Target="https://www.leg.state.nv.us/nrs/NRS-388A.html" TargetMode="External"/><Relationship Id="rId25" Type="http://schemas.openxmlformats.org/officeDocument/2006/relationships/hyperlink" Target="https://www.leg.state.nv.us/nrs/NRS-388A.html" TargetMode="External"/><Relationship Id="rId33" Type="http://schemas.openxmlformats.org/officeDocument/2006/relationships/chart" Target="charts/chart3.xml"/><Relationship Id="rId38" Type="http://schemas.openxmlformats.org/officeDocument/2006/relationships/hyperlink" Target="https://www.leg.state.nv.us/nrs/NRS-388A.html"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state.nv.us/App/NELIS/REL/80th2019/Bill/6885/Overview" TargetMode="External"/><Relationship Id="rId20" Type="http://schemas.openxmlformats.org/officeDocument/2006/relationships/image" Target="media/image3.png"/><Relationship Id="rId29" Type="http://schemas.openxmlformats.org/officeDocument/2006/relationships/image" Target="media/image6.png"/><Relationship Id="rId41" Type="http://schemas.openxmlformats.org/officeDocument/2006/relationships/hyperlink" Target="https://charterschools.nv.gov/About/Strategic_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state.nv.us/nrs/NRS-388A.html" TargetMode="External"/><Relationship Id="rId32" Type="http://schemas.openxmlformats.org/officeDocument/2006/relationships/chart" Target="charts/chart2.xml"/><Relationship Id="rId37" Type="http://schemas.openxmlformats.org/officeDocument/2006/relationships/hyperlink" Target="https://www.leg.state.nv.us/nrs/NRS-388A.html" TargetMode="External"/><Relationship Id="rId40" Type="http://schemas.openxmlformats.org/officeDocument/2006/relationships/hyperlink" Target="https://charterschools.nv.gov/About/Strategic_Plan/"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harterschools.nv.gov/uploadedFiles/CharterSchoolsnvgov/content/OpenASchool/231208-20240-Demographic-and%20Academic-Needs-Assessment_FINAL.pdf" TargetMode="External"/><Relationship Id="rId23" Type="http://schemas.openxmlformats.org/officeDocument/2006/relationships/hyperlink" Target="https://www.leg.state.nv.us/App/NELIS/REL/80th2019/Bill/6885/Overview" TargetMode="External"/><Relationship Id="rId28" Type="http://schemas.openxmlformats.org/officeDocument/2006/relationships/hyperlink" Target="https://www.leg.state.nv.us/nrs/NRS-388A.html" TargetMode="External"/><Relationship Id="rId36" Type="http://schemas.openxmlformats.org/officeDocument/2006/relationships/hyperlink" Target="https://www.leg.state.nv.us/nrs/NRS-388A.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chart" Target="charts/chart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rs/NRS-388A.html" TargetMode="External"/><Relationship Id="rId22" Type="http://schemas.openxmlformats.org/officeDocument/2006/relationships/image" Target="media/image5.png"/><Relationship Id="rId27" Type="http://schemas.openxmlformats.org/officeDocument/2006/relationships/hyperlink" Target="https://charterschools.nv.gov/uploadedFiles/CharterSchoolsnvgov/content/OpenASchool/231208-20240-Demographic-and%20Academic-Needs-Assessment_FINAL.pdf" TargetMode="External"/><Relationship Id="rId30" Type="http://schemas.openxmlformats.org/officeDocument/2006/relationships/hyperlink" Target="https://charterschools.nv.gov/uploadedFiles/CharterSchoolsnvgov/content/Families/Strategic%20Plan%202019_FINAL_ADA(1).pdf" TargetMode="External"/><Relationship Id="rId35" Type="http://schemas.openxmlformats.org/officeDocument/2006/relationships/image" Target="media/image8.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nevadareportcard.nv.gov/DI/MoreDownload?filename=Nevada%20School%20Performance%20Framework%20Manual%202022-23%20School%20Year.pdf" TargetMode="External"/><Relationship Id="rId3" Type="http://schemas.openxmlformats.org/officeDocument/2006/relationships/hyperlink" Target="https://www.leg.state.nv.us/App/NELIS/REL/80th2019/Bill/6885/Overview" TargetMode="External"/><Relationship Id="rId7" Type="http://schemas.openxmlformats.org/officeDocument/2006/relationships/hyperlink" Target="https://www.leg.state.nv.us/nrs/NRS-388A.html" TargetMode="External"/><Relationship Id="rId2" Type="http://schemas.openxmlformats.org/officeDocument/2006/relationships/hyperlink" Target="https://www.leg.state.nv.us/nrs/NRS-388A.html" TargetMode="External"/><Relationship Id="rId1" Type="http://schemas.openxmlformats.org/officeDocument/2006/relationships/hyperlink" Target="https://www.leg.state.nv.us/nrs/NRS-388A.html" TargetMode="External"/><Relationship Id="rId6" Type="http://schemas.openxmlformats.org/officeDocument/2006/relationships/hyperlink" Target="https://www.leg.state.nv.us/nrs/NRS-388A.html" TargetMode="External"/><Relationship Id="rId5" Type="http://schemas.openxmlformats.org/officeDocument/2006/relationships/hyperlink" Target="https://charterschools.nv.gov/news/public_notices/" TargetMode="External"/><Relationship Id="rId4" Type="http://schemas.openxmlformats.org/officeDocument/2006/relationships/hyperlink" Target="https://www.leg.state.nv.us/nrs/NRS-388A.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a:t>2022-23 ACT Comparison</a:t>
            </a:r>
            <a:r>
              <a:rPr lang="en-US" sz="1200" baseline="0"/>
              <a:t> to State</a:t>
            </a:r>
            <a:endParaRPr lang="en-US" sz="1200"/>
          </a:p>
        </c:rich>
      </c:tx>
      <c:layout>
        <c:manualLayout>
          <c:xMode val="edge"/>
          <c:yMode val="edge"/>
          <c:x val="0.27908709851665536"/>
          <c:y val="1.7189514396218308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909230552100119"/>
          <c:y val="8.8612397880862226E-2"/>
          <c:w val="0.66763677779127129"/>
          <c:h val="0.89267223634003212"/>
        </c:manualLayout>
      </c:layout>
      <c:barChart>
        <c:barDir val="bar"/>
        <c:grouping val="clustered"/>
        <c:varyColors val="0"/>
        <c:ser>
          <c:idx val="0"/>
          <c:order val="0"/>
          <c:tx>
            <c:strRef>
              <c:f>Sheet1!$B$1</c:f>
              <c:strCache>
                <c:ptCount val="1"/>
                <c:pt idx="0">
                  <c:v>Math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English Learners (EL)</c:v>
                </c:pt>
                <c:pt idx="1">
                  <c:v>Students w/Disabilities (IEP)</c:v>
                </c:pt>
                <c:pt idx="2">
                  <c:v>Economically Disadvantaged (FRL)</c:v>
                </c:pt>
                <c:pt idx="3">
                  <c:v>White</c:v>
                </c:pt>
                <c:pt idx="4">
                  <c:v>Two or More Races</c:v>
                </c:pt>
                <c:pt idx="5">
                  <c:v>Pacific Islander</c:v>
                </c:pt>
                <c:pt idx="6">
                  <c:v>Hispanic/Latino</c:v>
                </c:pt>
                <c:pt idx="7">
                  <c:v>Black/African American</c:v>
                </c:pt>
                <c:pt idx="8">
                  <c:v>Asian</c:v>
                </c:pt>
                <c:pt idx="9">
                  <c:v>American Indian/Alaskan Native</c:v>
                </c:pt>
                <c:pt idx="10">
                  <c:v>SPCSA</c:v>
                </c:pt>
              </c:strCache>
            </c:strRef>
          </c:cat>
          <c:val>
            <c:numRef>
              <c:f>Sheet1!$B$2:$B$12</c:f>
              <c:numCache>
                <c:formatCode>\+0%</c:formatCode>
                <c:ptCount val="11"/>
                <c:pt idx="1">
                  <c:v>9.6000000000000016E-2</c:v>
                </c:pt>
                <c:pt idx="2">
                  <c:v>3.5000000000000003E-2</c:v>
                </c:pt>
                <c:pt idx="3">
                  <c:v>2.200000000000003E-2</c:v>
                </c:pt>
                <c:pt idx="4">
                  <c:v>8.7999999999999967E-2</c:v>
                </c:pt>
                <c:pt idx="5">
                  <c:v>0.09</c:v>
                </c:pt>
                <c:pt idx="6">
                  <c:v>0.04</c:v>
                </c:pt>
                <c:pt idx="7">
                  <c:v>3.3000000000000002E-2</c:v>
                </c:pt>
                <c:pt idx="8">
                  <c:v>7.7000000000000027E-2</c:v>
                </c:pt>
                <c:pt idx="10">
                  <c:v>5.1000000000000018E-2</c:v>
                </c:pt>
              </c:numCache>
            </c:numRef>
          </c:val>
          <c:extLst>
            <c:ext xmlns:c16="http://schemas.microsoft.com/office/drawing/2014/chart" uri="{C3380CC4-5D6E-409C-BE32-E72D297353CC}">
              <c16:uniqueId val="{00000000-BDE0-4BEF-8B31-C9A15F2550A8}"/>
            </c:ext>
          </c:extLst>
        </c:ser>
        <c:ser>
          <c:idx val="1"/>
          <c:order val="1"/>
          <c:tx>
            <c:strRef>
              <c:f>Sheet1!$C$1</c:f>
              <c:strCache>
                <c:ptCount val="1"/>
                <c:pt idx="0">
                  <c:v>ELA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English Learners (EL)</c:v>
                </c:pt>
                <c:pt idx="1">
                  <c:v>Students w/Disabilities (IEP)</c:v>
                </c:pt>
                <c:pt idx="2">
                  <c:v>Economically Disadvantaged (FRL)</c:v>
                </c:pt>
                <c:pt idx="3">
                  <c:v>White</c:v>
                </c:pt>
                <c:pt idx="4">
                  <c:v>Two or More Races</c:v>
                </c:pt>
                <c:pt idx="5">
                  <c:v>Pacific Islander</c:v>
                </c:pt>
                <c:pt idx="6">
                  <c:v>Hispanic/Latino</c:v>
                </c:pt>
                <c:pt idx="7">
                  <c:v>Black/African American</c:v>
                </c:pt>
                <c:pt idx="8">
                  <c:v>Asian</c:v>
                </c:pt>
                <c:pt idx="9">
                  <c:v>American Indian/Alaskan Native</c:v>
                </c:pt>
                <c:pt idx="10">
                  <c:v>SPCSA</c:v>
                </c:pt>
              </c:strCache>
            </c:strRef>
          </c:cat>
          <c:val>
            <c:numRef>
              <c:f>Sheet1!$C$2:$C$12</c:f>
              <c:numCache>
                <c:formatCode>General</c:formatCode>
                <c:ptCount val="11"/>
                <c:pt idx="2" formatCode="\+0%">
                  <c:v>8.9000000000000024E-2</c:v>
                </c:pt>
                <c:pt idx="3" formatCode="\+0%">
                  <c:v>3.3000000000000043E-2</c:v>
                </c:pt>
                <c:pt idx="4" formatCode="\+0%">
                  <c:v>6.5999999999999948E-2</c:v>
                </c:pt>
                <c:pt idx="5" formatCode="0%">
                  <c:v>0.11100000000000002</c:v>
                </c:pt>
                <c:pt idx="6" formatCode="\+0%">
                  <c:v>8.1000000000000016E-2</c:v>
                </c:pt>
                <c:pt idx="7" formatCode="\+0%">
                  <c:v>5.800000000000001E-2</c:v>
                </c:pt>
                <c:pt idx="8" formatCode="\+0%">
                  <c:v>6.3999999999999918E-2</c:v>
                </c:pt>
                <c:pt idx="10" formatCode="\+0%">
                  <c:v>7.3999999999999982E-2</c:v>
                </c:pt>
              </c:numCache>
            </c:numRef>
          </c:val>
          <c:extLst>
            <c:ext xmlns:c16="http://schemas.microsoft.com/office/drawing/2014/chart" uri="{C3380CC4-5D6E-409C-BE32-E72D297353CC}">
              <c16:uniqueId val="{00000001-BDE0-4BEF-8B31-C9A15F2550A8}"/>
            </c:ext>
          </c:extLst>
        </c:ser>
        <c:dLbls>
          <c:showLegendKey val="0"/>
          <c:showVal val="0"/>
          <c:showCatName val="0"/>
          <c:showSerName val="0"/>
          <c:showPercent val="0"/>
          <c:showBubbleSize val="0"/>
        </c:dLbls>
        <c:gapWidth val="78"/>
        <c:axId val="466552208"/>
        <c:axId val="466551224"/>
      </c:barChart>
      <c:catAx>
        <c:axId val="46655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51224"/>
        <c:crosses val="autoZero"/>
        <c:auto val="1"/>
        <c:lblAlgn val="ctr"/>
        <c:lblOffset val="800"/>
        <c:noMultiLvlLbl val="0"/>
      </c:catAx>
      <c:valAx>
        <c:axId val="466551224"/>
        <c:scaling>
          <c:orientation val="minMax"/>
          <c:max val="0.2"/>
          <c:min val="-0.1"/>
        </c:scaling>
        <c:delete val="1"/>
        <c:axPos val="b"/>
        <c:numFmt formatCode="0" sourceLinked="0"/>
        <c:majorTickMark val="out"/>
        <c:minorTickMark val="none"/>
        <c:tickLblPos val="nextTo"/>
        <c:crossAx val="46655220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a:t>2022-23 SBAC Comparison to</a:t>
            </a:r>
            <a:r>
              <a:rPr lang="en-US" sz="1200" baseline="0"/>
              <a:t> state</a:t>
            </a:r>
            <a:endParaRPr lang="en-US" sz="1200"/>
          </a:p>
        </c:rich>
      </c:tx>
      <c:layout>
        <c:manualLayout>
          <c:xMode val="edge"/>
          <c:yMode val="edge"/>
          <c:x val="0.18521454091366332"/>
          <c:y val="2.2701475595913734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970680484467555"/>
          <c:y val="8.998055869381949E-2"/>
          <c:w val="0.63568356115202673"/>
          <c:h val="0.88346686088856519"/>
        </c:manualLayout>
      </c:layout>
      <c:barChart>
        <c:barDir val="bar"/>
        <c:grouping val="clustered"/>
        <c:varyColors val="0"/>
        <c:ser>
          <c:idx val="0"/>
          <c:order val="0"/>
          <c:tx>
            <c:strRef>
              <c:f>Sheet1!$B$1</c:f>
              <c:strCache>
                <c:ptCount val="1"/>
                <c:pt idx="0">
                  <c:v>Math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English Learners (EL)</c:v>
                </c:pt>
                <c:pt idx="1">
                  <c:v>Students w/Disabilities (IEP)</c:v>
                </c:pt>
                <c:pt idx="2">
                  <c:v>Economically Disadvantaged (FRL)</c:v>
                </c:pt>
                <c:pt idx="3">
                  <c:v>White</c:v>
                </c:pt>
                <c:pt idx="4">
                  <c:v>Two or More Races</c:v>
                </c:pt>
                <c:pt idx="5">
                  <c:v>Pacific Islander</c:v>
                </c:pt>
                <c:pt idx="6">
                  <c:v>Hispanic/Latino</c:v>
                </c:pt>
                <c:pt idx="7">
                  <c:v>Black/African American</c:v>
                </c:pt>
                <c:pt idx="8">
                  <c:v>Asian</c:v>
                </c:pt>
                <c:pt idx="9">
                  <c:v>American Indian/Alaskan Native</c:v>
                </c:pt>
                <c:pt idx="10">
                  <c:v>SPCSA</c:v>
                </c:pt>
              </c:strCache>
            </c:strRef>
          </c:cat>
          <c:val>
            <c:numRef>
              <c:f>Sheet1!$B$2:$B$12</c:f>
              <c:numCache>
                <c:formatCode>\+0%</c:formatCode>
                <c:ptCount val="11"/>
                <c:pt idx="0">
                  <c:v>7.9000000000000001E-2</c:v>
                </c:pt>
                <c:pt idx="1">
                  <c:v>8.8999999999999982E-2</c:v>
                </c:pt>
                <c:pt idx="2">
                  <c:v>0.10400000000000002</c:v>
                </c:pt>
                <c:pt idx="3">
                  <c:v>0.11799999999999997</c:v>
                </c:pt>
                <c:pt idx="4">
                  <c:v>0.11600000000000002</c:v>
                </c:pt>
                <c:pt idx="5">
                  <c:v>0.13799999999999998</c:v>
                </c:pt>
                <c:pt idx="6">
                  <c:v>0.11800000000000005</c:v>
                </c:pt>
                <c:pt idx="7">
                  <c:v>9.5000000000000001E-2</c:v>
                </c:pt>
                <c:pt idx="8">
                  <c:v>8.7999999999999967E-2</c:v>
                </c:pt>
                <c:pt idx="9">
                  <c:v>0.17900000000000002</c:v>
                </c:pt>
                <c:pt idx="10">
                  <c:v>0.12999999999999998</c:v>
                </c:pt>
              </c:numCache>
            </c:numRef>
          </c:val>
          <c:extLst>
            <c:ext xmlns:c16="http://schemas.microsoft.com/office/drawing/2014/chart" uri="{C3380CC4-5D6E-409C-BE32-E72D297353CC}">
              <c16:uniqueId val="{00000000-ABAC-4D66-A9B9-B8C3A9F8B6A4}"/>
            </c:ext>
          </c:extLst>
        </c:ser>
        <c:ser>
          <c:idx val="1"/>
          <c:order val="1"/>
          <c:tx>
            <c:strRef>
              <c:f>Sheet1!$C$1</c:f>
              <c:strCache>
                <c:ptCount val="1"/>
                <c:pt idx="0">
                  <c:v>ELA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English Learners (EL)</c:v>
                </c:pt>
                <c:pt idx="1">
                  <c:v>Students w/Disabilities (IEP)</c:v>
                </c:pt>
                <c:pt idx="2">
                  <c:v>Economically Disadvantaged (FRL)</c:v>
                </c:pt>
                <c:pt idx="3">
                  <c:v>White</c:v>
                </c:pt>
                <c:pt idx="4">
                  <c:v>Two or More Races</c:v>
                </c:pt>
                <c:pt idx="5">
                  <c:v>Pacific Islander</c:v>
                </c:pt>
                <c:pt idx="6">
                  <c:v>Hispanic/Latino</c:v>
                </c:pt>
                <c:pt idx="7">
                  <c:v>Black/African American</c:v>
                </c:pt>
                <c:pt idx="8">
                  <c:v>Asian</c:v>
                </c:pt>
                <c:pt idx="9">
                  <c:v>American Indian/Alaskan Native</c:v>
                </c:pt>
                <c:pt idx="10">
                  <c:v>SPCSA</c:v>
                </c:pt>
              </c:strCache>
            </c:strRef>
          </c:cat>
          <c:val>
            <c:numRef>
              <c:f>Sheet1!$C$2:$C$12</c:f>
              <c:numCache>
                <c:formatCode>\+0%</c:formatCode>
                <c:ptCount val="11"/>
                <c:pt idx="0">
                  <c:v>6.8999999999999992E-2</c:v>
                </c:pt>
                <c:pt idx="1">
                  <c:v>8.5999999999999993E-2</c:v>
                </c:pt>
                <c:pt idx="2">
                  <c:v>0.10799999999999997</c:v>
                </c:pt>
                <c:pt idx="3">
                  <c:v>0.10099999999999994</c:v>
                </c:pt>
                <c:pt idx="4">
                  <c:v>9.6999999999999961E-2</c:v>
                </c:pt>
                <c:pt idx="5">
                  <c:v>0.11300000000000004</c:v>
                </c:pt>
                <c:pt idx="6">
                  <c:v>0.11800000000000005</c:v>
                </c:pt>
                <c:pt idx="7">
                  <c:v>0.11</c:v>
                </c:pt>
                <c:pt idx="8">
                  <c:v>7.7000000000000027E-2</c:v>
                </c:pt>
                <c:pt idx="9">
                  <c:v>0.20499999999999999</c:v>
                </c:pt>
                <c:pt idx="10">
                  <c:v>0.12299999999999997</c:v>
                </c:pt>
              </c:numCache>
            </c:numRef>
          </c:val>
          <c:extLst>
            <c:ext xmlns:c16="http://schemas.microsoft.com/office/drawing/2014/chart" uri="{C3380CC4-5D6E-409C-BE32-E72D297353CC}">
              <c16:uniqueId val="{00000001-ABAC-4D66-A9B9-B8C3A9F8B6A4}"/>
            </c:ext>
          </c:extLst>
        </c:ser>
        <c:dLbls>
          <c:showLegendKey val="0"/>
          <c:showVal val="0"/>
          <c:showCatName val="0"/>
          <c:showSerName val="0"/>
          <c:showPercent val="0"/>
          <c:showBubbleSize val="0"/>
        </c:dLbls>
        <c:gapWidth val="78"/>
        <c:axId val="466552208"/>
        <c:axId val="466551224"/>
      </c:barChart>
      <c:catAx>
        <c:axId val="466552208"/>
        <c:scaling>
          <c:orientation val="minMax"/>
        </c:scaling>
        <c:delete val="1"/>
        <c:axPos val="l"/>
        <c:numFmt formatCode="General" sourceLinked="1"/>
        <c:majorTickMark val="out"/>
        <c:minorTickMark val="none"/>
        <c:tickLblPos val="nextTo"/>
        <c:crossAx val="466551224"/>
        <c:crosses val="autoZero"/>
        <c:auto val="1"/>
        <c:lblAlgn val="ctr"/>
        <c:lblOffset val="100"/>
        <c:noMultiLvlLbl val="0"/>
      </c:catAx>
      <c:valAx>
        <c:axId val="466551224"/>
        <c:scaling>
          <c:orientation val="minMax"/>
          <c:max val="0.25"/>
          <c:min val="0"/>
        </c:scaling>
        <c:delete val="1"/>
        <c:axPos val="b"/>
        <c:numFmt formatCode="0" sourceLinked="0"/>
        <c:majorTickMark val="out"/>
        <c:minorTickMark val="none"/>
        <c:tickLblPos val="nextTo"/>
        <c:crossAx val="46655220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a:t>Class</a:t>
            </a:r>
            <a:r>
              <a:rPr lang="en-US" sz="1200" baseline="0"/>
              <a:t> of 2023 </a:t>
            </a:r>
            <a:r>
              <a:rPr lang="en-US" sz="1200"/>
              <a:t>Graduation Rates Comparison to State</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970680484467555"/>
          <c:y val="8.7771698326936293E-2"/>
          <c:w val="0.63568356115202673"/>
          <c:h val="0.91004549489861775"/>
        </c:manualLayout>
      </c:layout>
      <c:barChart>
        <c:barDir val="bar"/>
        <c:grouping val="clustered"/>
        <c:varyColors val="0"/>
        <c:ser>
          <c:idx val="0"/>
          <c:order val="0"/>
          <c:tx>
            <c:strRef>
              <c:f>Sheet1!$B$1</c:f>
              <c:strCache>
                <c:ptCount val="1"/>
                <c:pt idx="0">
                  <c:v>Graduation Rate</c:v>
                </c:pt>
              </c:strCache>
            </c:strRef>
          </c:tx>
          <c:spPr>
            <a:solidFill>
              <a:schemeClr val="accent3"/>
            </a:solidFill>
            <a:ln>
              <a:noFill/>
            </a:ln>
            <a:effectLst/>
          </c:spPr>
          <c:invertIfNegative val="0"/>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EAFC-4C8D-8748-5B83EAB58EC5}"/>
                </c:ext>
              </c:extLst>
            </c:dLbl>
            <c:dLbl>
              <c:idx val="7"/>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9567-4CAA-A330-B8E69AE01C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English Learners (EL)</c:v>
                </c:pt>
                <c:pt idx="1">
                  <c:v>Students w/Disabilities (IEP)</c:v>
                </c:pt>
                <c:pt idx="2">
                  <c:v>Economically Disadvantaged (FRL)</c:v>
                </c:pt>
                <c:pt idx="3">
                  <c:v>White</c:v>
                </c:pt>
                <c:pt idx="4">
                  <c:v>Two or More Races</c:v>
                </c:pt>
                <c:pt idx="5">
                  <c:v>Pacific Islander</c:v>
                </c:pt>
                <c:pt idx="6">
                  <c:v>Hispanic/Latino</c:v>
                </c:pt>
                <c:pt idx="7">
                  <c:v>Black/African American</c:v>
                </c:pt>
                <c:pt idx="8">
                  <c:v>Asian</c:v>
                </c:pt>
                <c:pt idx="9">
                  <c:v>American Indian/Alaskan Native</c:v>
                </c:pt>
                <c:pt idx="10">
                  <c:v>SPCSA</c:v>
                </c:pt>
              </c:strCache>
            </c:strRef>
          </c:cat>
          <c:val>
            <c:numRef>
              <c:f>Sheet1!$B$2:$B$12</c:f>
              <c:numCache>
                <c:formatCode>\+0%</c:formatCode>
                <c:ptCount val="11"/>
                <c:pt idx="0">
                  <c:v>5.7999999999999968E-2</c:v>
                </c:pt>
                <c:pt idx="1">
                  <c:v>2.2999999999999972E-2</c:v>
                </c:pt>
                <c:pt idx="2" formatCode="0%">
                  <c:v>-3.1000000000000087E-2</c:v>
                </c:pt>
                <c:pt idx="3">
                  <c:v>5.5E-2</c:v>
                </c:pt>
                <c:pt idx="4" formatCode="0%">
                  <c:v>0</c:v>
                </c:pt>
                <c:pt idx="5" formatCode="0%">
                  <c:v>-0.11200000000000003</c:v>
                </c:pt>
                <c:pt idx="6">
                  <c:v>1.4999999999999999E-2</c:v>
                </c:pt>
                <c:pt idx="7" formatCode="0%">
                  <c:v>0</c:v>
                </c:pt>
                <c:pt idx="8">
                  <c:v>3.2999999999999974E-2</c:v>
                </c:pt>
                <c:pt idx="10">
                  <c:v>2.3999999999999914E-2</c:v>
                </c:pt>
              </c:numCache>
            </c:numRef>
          </c:val>
          <c:extLst>
            <c:ext xmlns:c16="http://schemas.microsoft.com/office/drawing/2014/chart" uri="{C3380CC4-5D6E-409C-BE32-E72D297353CC}">
              <c16:uniqueId val="{00000002-EAFC-4C8D-8748-5B83EAB58EC5}"/>
            </c:ext>
          </c:extLst>
        </c:ser>
        <c:dLbls>
          <c:showLegendKey val="0"/>
          <c:showVal val="0"/>
          <c:showCatName val="0"/>
          <c:showSerName val="0"/>
          <c:showPercent val="0"/>
          <c:showBubbleSize val="0"/>
        </c:dLbls>
        <c:gapWidth val="78"/>
        <c:axId val="466552208"/>
        <c:axId val="466551224"/>
      </c:barChart>
      <c:catAx>
        <c:axId val="46655220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551224"/>
        <c:crosses val="autoZero"/>
        <c:auto val="1"/>
        <c:lblAlgn val="ctr"/>
        <c:lblOffset val="100"/>
        <c:noMultiLvlLbl val="0"/>
      </c:catAx>
      <c:valAx>
        <c:axId val="466551224"/>
        <c:scaling>
          <c:orientation val="minMax"/>
          <c:max val="6.0000000000000012E-2"/>
          <c:min val="-0.12000000000000001"/>
        </c:scaling>
        <c:delete val="1"/>
        <c:axPos val="b"/>
        <c:numFmt formatCode="0" sourceLinked="0"/>
        <c:majorTickMark val="out"/>
        <c:minorTickMark val="none"/>
        <c:tickLblPos val="nextTo"/>
        <c:crossAx val="46655220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0.32172</cdr:x>
      <cdr:y>0.1673</cdr:y>
    </cdr:from>
    <cdr:to>
      <cdr:x>0.96117</cdr:x>
      <cdr:y>0.2441</cdr:y>
    </cdr:to>
    <cdr:sp macro="" textlink="">
      <cdr:nvSpPr>
        <cdr:cNvPr id="2" name="Text Box 52"/>
        <cdr:cNvSpPr txBox="1"/>
      </cdr:nvSpPr>
      <cdr:spPr>
        <a:xfrm xmlns:a="http://schemas.openxmlformats.org/drawingml/2006/main">
          <a:off x="2209800" y="533400"/>
          <a:ext cx="4392295" cy="244875"/>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rtlCol="0" anchor="t">
          <a:spAutoFit/>
        </a:bodyPr>
        <a:lstStyle xmlns:a="http://schemas.openxmlformats.org/drawingml/2006/main"/>
        <a:p xmlns:a="http://schemas.openxmlformats.org/drawingml/2006/main">
          <a:pPr marL="0" marR="0">
            <a:lnSpc>
              <a:spcPct val="115000"/>
            </a:lnSpc>
            <a:spcBef>
              <a:spcPts val="0"/>
            </a:spcBef>
            <a:spcAft>
              <a:spcPts val="0"/>
            </a:spcAft>
          </a:pPr>
          <a:r>
            <a:rPr lang="en-US" sz="900" i="1" kern="1200">
              <a:solidFill>
                <a:srgbClr val="000000"/>
              </a:solidFill>
              <a:effectLst/>
              <a:latin typeface="Calibri Light" panose="020F0302020204030204" pitchFamily="34" charset="0"/>
              <a:ea typeface="Arial" panose="020B0604020202020204" pitchFamily="34" charset="0"/>
            </a:rPr>
            <a:t>To protect student privacy, difference not calculated due to small SPCSA population size.</a:t>
          </a:r>
          <a:endParaRPr lang="en-US" sz="1100">
            <a:effectLst/>
            <a:latin typeface="Arial" panose="020B0604020202020204" pitchFamily="34" charset="0"/>
            <a:ea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SPCSA">
    <a:dk1>
      <a:sysClr val="windowText" lastClr="000000"/>
    </a:dk1>
    <a:lt1>
      <a:sysClr val="window" lastClr="FFFFFF"/>
    </a:lt1>
    <a:dk2>
      <a:srgbClr val="44546A"/>
    </a:dk2>
    <a:lt2>
      <a:srgbClr val="E7E6E6"/>
    </a:lt2>
    <a:accent1>
      <a:srgbClr val="0B2152"/>
    </a:accent1>
    <a:accent2>
      <a:srgbClr val="DAE3F3"/>
    </a:accent2>
    <a:accent3>
      <a:srgbClr val="D36135"/>
    </a:accent3>
    <a:accent4>
      <a:srgbClr val="FFBF00"/>
    </a:accent4>
    <a:accent5>
      <a:srgbClr val="60A561"/>
    </a:accent5>
    <a:accent6>
      <a:srgbClr val="32936F"/>
    </a:accent6>
    <a:hlink>
      <a:srgbClr val="0563C1"/>
    </a:hlink>
    <a:folHlink>
      <a:srgbClr val="954F72"/>
    </a:folHlink>
  </a:clrScheme>
  <a:fontScheme name="SPCSA">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PCSA">
    <a:dk1>
      <a:sysClr val="windowText" lastClr="000000"/>
    </a:dk1>
    <a:lt1>
      <a:sysClr val="window" lastClr="FFFFFF"/>
    </a:lt1>
    <a:dk2>
      <a:srgbClr val="44546A"/>
    </a:dk2>
    <a:lt2>
      <a:srgbClr val="E7E6E6"/>
    </a:lt2>
    <a:accent1>
      <a:srgbClr val="0B2152"/>
    </a:accent1>
    <a:accent2>
      <a:srgbClr val="DAE3F3"/>
    </a:accent2>
    <a:accent3>
      <a:srgbClr val="D36135"/>
    </a:accent3>
    <a:accent4>
      <a:srgbClr val="FFBF00"/>
    </a:accent4>
    <a:accent5>
      <a:srgbClr val="60A561"/>
    </a:accent5>
    <a:accent6>
      <a:srgbClr val="32936F"/>
    </a:accent6>
    <a:hlink>
      <a:srgbClr val="0563C1"/>
    </a:hlink>
    <a:folHlink>
      <a:srgbClr val="954F72"/>
    </a:folHlink>
  </a:clrScheme>
  <a:fontScheme name="SPCSA">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PCSA">
    <a:dk1>
      <a:sysClr val="windowText" lastClr="000000"/>
    </a:dk1>
    <a:lt1>
      <a:sysClr val="window" lastClr="FFFFFF"/>
    </a:lt1>
    <a:dk2>
      <a:srgbClr val="44546A"/>
    </a:dk2>
    <a:lt2>
      <a:srgbClr val="E7E6E6"/>
    </a:lt2>
    <a:accent1>
      <a:srgbClr val="0B2152"/>
    </a:accent1>
    <a:accent2>
      <a:srgbClr val="DAE3F3"/>
    </a:accent2>
    <a:accent3>
      <a:srgbClr val="D36135"/>
    </a:accent3>
    <a:accent4>
      <a:srgbClr val="FFBF00"/>
    </a:accent4>
    <a:accent5>
      <a:srgbClr val="60A561"/>
    </a:accent5>
    <a:accent6>
      <a:srgbClr val="32936F"/>
    </a:accent6>
    <a:hlink>
      <a:srgbClr val="0563C1"/>
    </a:hlink>
    <a:folHlink>
      <a:srgbClr val="954F72"/>
    </a:folHlink>
  </a:clrScheme>
  <a:fontScheme name="SPCSA">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4" ma:contentTypeDescription="Create a new document." ma:contentTypeScope="" ma:versionID="65c5f584085133efd5ea5874e7dadd9d">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9daad4997be7f792f94b98fd5f4b6aee"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lcf76f155ced4ddcb4097134ff3c332f xmlns="edb173ee-3fb8-4f75-bf43-79a22ca96f2e">
      <Terms xmlns="http://schemas.microsoft.com/office/infopath/2007/PartnerControls"/>
    </lcf76f155ced4ddcb4097134ff3c332f>
    <TaxCatchAll xmlns="9224003f-e6e7-470a-941a-44de56618887" xsi:nil="true"/>
    <SharedWithUsers xmlns="9224003f-e6e7-470a-941a-44de56618887">
      <UserInfo>
        <DisplayName>Brandon Gaytan</DisplayName>
        <AccountId>79</AccountId>
        <AccountType/>
      </UserInfo>
      <UserInfo>
        <DisplayName>Katherine Broughton</DisplayName>
        <AccountId>2779</AccountId>
        <AccountType/>
      </UserInfo>
      <UserInfo>
        <DisplayName>Selcuk Ozdemir</DisplayName>
        <AccountId>23</AccountId>
        <AccountType/>
      </UserInfo>
      <UserInfo>
        <DisplayName>Danny Peltier</DisplayName>
        <AccountId>51</AccountId>
        <AccountType/>
      </UserInfo>
    </SharedWithUsers>
  </documentManagement>
</p:properties>
</file>

<file path=customXml/itemProps1.xml><?xml version="1.0" encoding="utf-8"?>
<ds:datastoreItem xmlns:ds="http://schemas.openxmlformats.org/officeDocument/2006/customXml" ds:itemID="{A4FA297B-7057-494E-8FE0-A19CD6955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09AD9-AD85-46C3-86CB-32741E0724DE}">
  <ds:schemaRefs>
    <ds:schemaRef ds:uri="http://schemas.openxmlformats.org/officeDocument/2006/bibliography"/>
  </ds:schemaRefs>
</ds:datastoreItem>
</file>

<file path=customXml/itemProps3.xml><?xml version="1.0" encoding="utf-8"?>
<ds:datastoreItem xmlns:ds="http://schemas.openxmlformats.org/officeDocument/2006/customXml" ds:itemID="{1801967F-7531-4C5B-AF8C-A0063FAD4603}">
  <ds:schemaRefs>
    <ds:schemaRef ds:uri="http://schemas.microsoft.com/sharepoint/v3/contenttype/forms"/>
  </ds:schemaRefs>
</ds:datastoreItem>
</file>

<file path=customXml/itemProps4.xml><?xml version="1.0" encoding="utf-8"?>
<ds:datastoreItem xmlns:ds="http://schemas.openxmlformats.org/officeDocument/2006/customXml" ds:itemID="{00C9A5F8-5F28-40D8-863B-3D106587D8D9}">
  <ds:schemaRefs>
    <ds:schemaRef ds:uri="http://schemas.microsoft.com/sharepoint/v3"/>
    <ds:schemaRef ds:uri="9224003f-e6e7-470a-941a-44de56618887"/>
    <ds:schemaRef ds:uri="http://purl.org/dc/terms/"/>
    <ds:schemaRef ds:uri="http://schemas.openxmlformats.org/package/2006/metadata/core-properties"/>
    <ds:schemaRef ds:uri="http://purl.org/dc/dcmitype/"/>
    <ds:schemaRef ds:uri="http://schemas.microsoft.com/office/2006/documentManagement/types"/>
    <ds:schemaRef ds:uri="edb173ee-3fb8-4f75-bf43-79a22ca96f2e"/>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12918</Words>
  <Characters>73635</Characters>
  <Application>Microsoft Office Word</Application>
  <DocSecurity>0</DocSecurity>
  <Lines>613</Lines>
  <Paragraphs>172</Paragraphs>
  <ScaleCrop>false</ScaleCrop>
  <Company/>
  <LinksUpToDate>false</LinksUpToDate>
  <CharactersWithSpaces>86381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Feiden</dc:creator>
  <cp:keywords/>
  <cp:lastModifiedBy>Todd Carl</cp:lastModifiedBy>
  <cp:revision>2</cp:revision>
  <dcterms:created xsi:type="dcterms:W3CDTF">2024-04-04T14:23:00Z</dcterms:created>
  <dcterms:modified xsi:type="dcterms:W3CDTF">2024-04-04T14:23:00Z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MediaServiceImageTags">
    <vt:lpwstr/>
  </property>
</Properties>
</file>